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41DF84" w14:textId="77777777" w:rsidR="00260DA5" w:rsidRPr="00A803D9" w:rsidRDefault="00EE1062" w:rsidP="00260DA5">
      <w:pPr>
        <w:pStyle w:val="NoSpacing"/>
        <w:jc w:val="center"/>
        <w:rPr>
          <w:rFonts w:asciiTheme="majorHAnsi" w:hAnsiTheme="majorHAnsi"/>
          <w:sz w:val="32"/>
          <w:szCs w:val="32"/>
        </w:rPr>
      </w:pPr>
      <w:bookmarkStart w:id="0" w:name="_GoBack"/>
      <w:bookmarkEnd w:id="0"/>
      <w:r w:rsidRPr="00A803D9">
        <w:rPr>
          <w:rFonts w:asciiTheme="majorHAnsi" w:hAnsiTheme="majorHAnsi"/>
          <w:sz w:val="32"/>
          <w:szCs w:val="32"/>
        </w:rPr>
        <w:t>URI Higher Education Initiative for College &amp; Career Readiness</w:t>
      </w:r>
    </w:p>
    <w:p w14:paraId="782894FB" w14:textId="77777777" w:rsidR="003B7054" w:rsidRPr="00A803D9" w:rsidRDefault="00EE1062" w:rsidP="00260DA5">
      <w:pPr>
        <w:pStyle w:val="NoSpacing"/>
        <w:jc w:val="center"/>
        <w:rPr>
          <w:rFonts w:asciiTheme="majorHAnsi" w:hAnsiTheme="majorHAnsi" w:cs="Calibri"/>
        </w:rPr>
      </w:pPr>
      <w:r w:rsidRPr="00A803D9">
        <w:rPr>
          <w:rFonts w:asciiTheme="majorHAnsi" w:hAnsiTheme="majorHAnsi" w:cs="Calibri"/>
        </w:rPr>
        <w:t>Funded by RI Board of Governors of Higher Education</w:t>
      </w:r>
    </w:p>
    <w:p w14:paraId="47E84CB5" w14:textId="77777777" w:rsidR="00260DA5" w:rsidRPr="00A803D9" w:rsidRDefault="00260DA5" w:rsidP="00260DA5">
      <w:pPr>
        <w:pStyle w:val="NoSpacing"/>
        <w:jc w:val="center"/>
        <w:rPr>
          <w:rFonts w:asciiTheme="majorHAnsi" w:hAnsiTheme="majorHAnsi"/>
          <w:b/>
          <w:sz w:val="32"/>
          <w:szCs w:val="32"/>
        </w:rPr>
      </w:pPr>
    </w:p>
    <w:p w14:paraId="35D38868" w14:textId="77777777" w:rsidR="00260DA5" w:rsidRPr="00A803D9" w:rsidRDefault="00260DA5" w:rsidP="00260DA5">
      <w:pPr>
        <w:pStyle w:val="NoSpacing"/>
        <w:jc w:val="center"/>
        <w:rPr>
          <w:rFonts w:asciiTheme="majorHAnsi" w:hAnsiTheme="majorHAnsi"/>
          <w:b/>
          <w:sz w:val="32"/>
          <w:szCs w:val="32"/>
        </w:rPr>
      </w:pPr>
      <w:r w:rsidRPr="00A803D9">
        <w:rPr>
          <w:rFonts w:asciiTheme="majorHAnsi" w:hAnsiTheme="majorHAnsi"/>
          <w:b/>
          <w:sz w:val="32"/>
          <w:szCs w:val="32"/>
        </w:rPr>
        <w:t>NEWSLETTER</w:t>
      </w:r>
    </w:p>
    <w:p w14:paraId="0F24D0A8" w14:textId="77777777" w:rsidR="00260DA5" w:rsidRPr="00A803D9" w:rsidRDefault="00260DA5" w:rsidP="00260DA5">
      <w:pPr>
        <w:pStyle w:val="NoSpacing"/>
        <w:jc w:val="center"/>
        <w:rPr>
          <w:rFonts w:asciiTheme="majorHAnsi" w:hAnsiTheme="majorHAnsi"/>
        </w:rPr>
      </w:pPr>
    </w:p>
    <w:p w14:paraId="12656C77" w14:textId="77777777" w:rsidR="00EE1062" w:rsidRPr="00A803D9" w:rsidRDefault="00EE1062" w:rsidP="00EE1062">
      <w:pPr>
        <w:rPr>
          <w:rFonts w:asciiTheme="majorHAnsi" w:hAnsiTheme="majorHAnsi"/>
        </w:rPr>
      </w:pPr>
    </w:p>
    <w:p w14:paraId="57FEC3E2" w14:textId="77777777" w:rsidR="00EE1062" w:rsidRPr="00A803D9" w:rsidRDefault="00EE1062" w:rsidP="00EE1062">
      <w:pPr>
        <w:pStyle w:val="NewsletterDate"/>
        <w:rPr>
          <w:rFonts w:asciiTheme="majorHAnsi" w:hAnsiTheme="majorHAnsi" w:cstheme="minorHAnsi"/>
          <w:sz w:val="24"/>
          <w:szCs w:val="24"/>
        </w:rPr>
      </w:pPr>
      <w:r w:rsidRPr="00A803D9">
        <w:rPr>
          <w:rFonts w:asciiTheme="majorHAnsi" w:hAnsiTheme="majorHAnsi" w:cstheme="minorHAnsi"/>
          <w:sz w:val="24"/>
          <w:szCs w:val="24"/>
        </w:rPr>
        <w:t xml:space="preserve">October </w:t>
      </w:r>
      <w:r w:rsidR="00B623FC" w:rsidRPr="00A803D9">
        <w:rPr>
          <w:rFonts w:asciiTheme="majorHAnsi" w:hAnsiTheme="majorHAnsi" w:cstheme="minorHAnsi"/>
          <w:sz w:val="24"/>
          <w:szCs w:val="24"/>
        </w:rPr>
        <w:t>17</w:t>
      </w:r>
      <w:r w:rsidRPr="00A803D9">
        <w:rPr>
          <w:rFonts w:asciiTheme="majorHAnsi" w:hAnsiTheme="majorHAnsi" w:cstheme="minorHAnsi"/>
          <w:sz w:val="24"/>
          <w:szCs w:val="24"/>
        </w:rPr>
        <w:t>, 2012</w:t>
      </w:r>
    </w:p>
    <w:p w14:paraId="63AD86D9" w14:textId="77777777" w:rsidR="00EE1062" w:rsidRPr="00A803D9" w:rsidRDefault="00EE1062" w:rsidP="00EE1062">
      <w:pPr>
        <w:pStyle w:val="NewsletterIssue"/>
        <w:rPr>
          <w:rFonts w:asciiTheme="majorHAnsi" w:hAnsiTheme="majorHAnsi" w:cstheme="minorHAnsi"/>
          <w:sz w:val="24"/>
          <w:szCs w:val="24"/>
        </w:rPr>
      </w:pPr>
      <w:r w:rsidRPr="00A803D9">
        <w:rPr>
          <w:rFonts w:asciiTheme="majorHAnsi" w:hAnsiTheme="majorHAnsi" w:cstheme="minorHAnsi"/>
          <w:sz w:val="24"/>
          <w:szCs w:val="24"/>
        </w:rPr>
        <w:t>Volume 1, Issue 1</w:t>
      </w:r>
    </w:p>
    <w:p w14:paraId="131B1331" w14:textId="77777777" w:rsidR="00EE1062" w:rsidRPr="00A803D9" w:rsidRDefault="00EE1062" w:rsidP="00EE1062">
      <w:pPr>
        <w:rPr>
          <w:rFonts w:asciiTheme="majorHAnsi" w:hAnsiTheme="majorHAnsi"/>
        </w:rPr>
      </w:pPr>
    </w:p>
    <w:p w14:paraId="10BC08E8" w14:textId="77777777" w:rsidR="00EE1062" w:rsidRPr="00A803D9" w:rsidRDefault="00EE1062" w:rsidP="00EE1062">
      <w:pPr>
        <w:rPr>
          <w:rFonts w:asciiTheme="majorHAnsi" w:hAnsiTheme="majorHAnsi"/>
          <w:b/>
        </w:rPr>
      </w:pPr>
      <w:r w:rsidRPr="00A803D9">
        <w:rPr>
          <w:rFonts w:asciiTheme="majorHAnsi" w:hAnsiTheme="majorHAnsi"/>
          <w:b/>
        </w:rPr>
        <w:t>Inside this Issue:</w:t>
      </w:r>
    </w:p>
    <w:p w14:paraId="18AE7869" w14:textId="77777777" w:rsidR="00EE1062" w:rsidRPr="00A803D9" w:rsidRDefault="00EE1062" w:rsidP="00EE1062">
      <w:pPr>
        <w:pStyle w:val="ListParagraph"/>
        <w:numPr>
          <w:ilvl w:val="0"/>
          <w:numId w:val="1"/>
        </w:numPr>
        <w:rPr>
          <w:rFonts w:asciiTheme="majorHAnsi" w:hAnsiTheme="majorHAnsi"/>
        </w:rPr>
      </w:pPr>
      <w:r w:rsidRPr="00A803D9">
        <w:rPr>
          <w:rFonts w:asciiTheme="majorHAnsi" w:hAnsiTheme="majorHAnsi"/>
        </w:rPr>
        <w:t>College and Career Readiness</w:t>
      </w:r>
    </w:p>
    <w:p w14:paraId="784E1C99" w14:textId="77777777" w:rsidR="00EE1062" w:rsidRPr="00A803D9" w:rsidRDefault="00EE1062" w:rsidP="00EE1062">
      <w:pPr>
        <w:pStyle w:val="ListParagraph"/>
        <w:numPr>
          <w:ilvl w:val="0"/>
          <w:numId w:val="1"/>
        </w:numPr>
        <w:rPr>
          <w:rFonts w:asciiTheme="majorHAnsi" w:hAnsiTheme="majorHAnsi"/>
        </w:rPr>
      </w:pPr>
      <w:r w:rsidRPr="00A803D9">
        <w:rPr>
          <w:rFonts w:asciiTheme="majorHAnsi" w:hAnsiTheme="majorHAnsi"/>
        </w:rPr>
        <w:t>Common Core Standards</w:t>
      </w:r>
    </w:p>
    <w:p w14:paraId="67AC0C38" w14:textId="77777777" w:rsidR="00EE1062" w:rsidRPr="00A803D9" w:rsidRDefault="00EE1062" w:rsidP="00EE1062">
      <w:pPr>
        <w:pStyle w:val="ListParagraph"/>
        <w:numPr>
          <w:ilvl w:val="0"/>
          <w:numId w:val="1"/>
        </w:numPr>
        <w:rPr>
          <w:rFonts w:asciiTheme="majorHAnsi" w:hAnsiTheme="majorHAnsi"/>
        </w:rPr>
      </w:pPr>
      <w:r w:rsidRPr="00A803D9">
        <w:rPr>
          <w:rFonts w:asciiTheme="majorHAnsi" w:hAnsiTheme="majorHAnsi"/>
        </w:rPr>
        <w:t>Resources</w:t>
      </w:r>
    </w:p>
    <w:p w14:paraId="4E5DBD40" w14:textId="77777777" w:rsidR="00EE1062" w:rsidRPr="00A803D9" w:rsidRDefault="00EE1062" w:rsidP="00EE1062">
      <w:pPr>
        <w:pStyle w:val="ListParagraph"/>
        <w:numPr>
          <w:ilvl w:val="0"/>
          <w:numId w:val="1"/>
        </w:numPr>
        <w:rPr>
          <w:rFonts w:asciiTheme="majorHAnsi" w:hAnsiTheme="majorHAnsi"/>
        </w:rPr>
      </w:pPr>
      <w:r w:rsidRPr="00A803D9">
        <w:rPr>
          <w:rFonts w:asciiTheme="majorHAnsi" w:hAnsiTheme="majorHAnsi"/>
        </w:rPr>
        <w:t>English Language Arts</w:t>
      </w:r>
    </w:p>
    <w:p w14:paraId="7D321238" w14:textId="77777777" w:rsidR="00EE1062" w:rsidRPr="00A803D9" w:rsidRDefault="00EE1062" w:rsidP="00EE1062">
      <w:pPr>
        <w:pStyle w:val="ListParagraph"/>
        <w:numPr>
          <w:ilvl w:val="0"/>
          <w:numId w:val="1"/>
        </w:numPr>
        <w:rPr>
          <w:rFonts w:asciiTheme="majorHAnsi" w:hAnsiTheme="majorHAnsi"/>
        </w:rPr>
      </w:pPr>
      <w:r w:rsidRPr="00A803D9">
        <w:rPr>
          <w:rFonts w:asciiTheme="majorHAnsi" w:hAnsiTheme="majorHAnsi"/>
        </w:rPr>
        <w:t>Mathematics</w:t>
      </w:r>
    </w:p>
    <w:p w14:paraId="04F1E39C" w14:textId="77777777" w:rsidR="00EE1062" w:rsidRPr="00A803D9" w:rsidRDefault="00EE1062" w:rsidP="00EE1062">
      <w:pPr>
        <w:pStyle w:val="ListParagraph"/>
        <w:numPr>
          <w:ilvl w:val="0"/>
          <w:numId w:val="1"/>
        </w:numPr>
        <w:rPr>
          <w:rFonts w:asciiTheme="majorHAnsi" w:hAnsiTheme="majorHAnsi"/>
        </w:rPr>
      </w:pPr>
      <w:r w:rsidRPr="00A803D9">
        <w:rPr>
          <w:rFonts w:asciiTheme="majorHAnsi" w:hAnsiTheme="majorHAnsi"/>
        </w:rPr>
        <w:t>Project News</w:t>
      </w:r>
    </w:p>
    <w:p w14:paraId="4EB5957D" w14:textId="77777777" w:rsidR="00EE1062" w:rsidRPr="00A803D9" w:rsidRDefault="00EE1062" w:rsidP="00EE1062">
      <w:pPr>
        <w:rPr>
          <w:rFonts w:asciiTheme="majorHAnsi" w:hAnsiTheme="majorHAnsi"/>
        </w:rPr>
      </w:pPr>
    </w:p>
    <w:p w14:paraId="2734B0A2" w14:textId="77777777" w:rsidR="003B7054" w:rsidRPr="00A803D9" w:rsidRDefault="00EE1062" w:rsidP="003B7054">
      <w:pPr>
        <w:pStyle w:val="Heading2"/>
        <w:rPr>
          <w:rFonts w:asciiTheme="majorHAnsi" w:hAnsiTheme="majorHAnsi" w:cstheme="minorHAnsi"/>
          <w:color w:val="auto"/>
          <w:u w:val="single"/>
        </w:rPr>
      </w:pPr>
      <w:r w:rsidRPr="00A803D9">
        <w:rPr>
          <w:rFonts w:asciiTheme="majorHAnsi" w:hAnsiTheme="majorHAnsi" w:cstheme="minorHAnsi"/>
          <w:color w:val="auto"/>
          <w:u w:val="single"/>
        </w:rPr>
        <w:t>College Readiness &amp; Common Core State Standards</w:t>
      </w:r>
    </w:p>
    <w:p w14:paraId="2B68F09F" w14:textId="77777777" w:rsidR="003B7054" w:rsidRPr="00A803D9" w:rsidRDefault="003B7054" w:rsidP="00810872">
      <w:pPr>
        <w:pStyle w:val="Heading2"/>
        <w:rPr>
          <w:rFonts w:asciiTheme="majorHAnsi" w:hAnsiTheme="majorHAnsi" w:cstheme="minorHAnsi"/>
          <w:i/>
          <w:color w:val="auto"/>
          <w:u w:val="single"/>
        </w:rPr>
      </w:pPr>
      <w:r w:rsidRPr="00A803D9">
        <w:rPr>
          <w:rFonts w:asciiTheme="majorHAnsi" w:hAnsiTheme="majorHAnsi" w:cstheme="minorHAnsi"/>
          <w:i/>
          <w:color w:val="auto"/>
        </w:rPr>
        <w:t>States’ Progress in Implementing Common Core State Standards</w:t>
      </w:r>
    </w:p>
    <w:p w14:paraId="73E3DF52" w14:textId="77777777" w:rsidR="00EE1062" w:rsidRPr="00A803D9" w:rsidRDefault="003B7054" w:rsidP="00620312">
      <w:pPr>
        <w:ind w:left="90"/>
        <w:rPr>
          <w:rFonts w:asciiTheme="majorHAnsi" w:hAnsiTheme="majorHAnsi" w:cstheme="minorHAnsi"/>
        </w:rPr>
      </w:pPr>
      <w:r w:rsidRPr="00A803D9">
        <w:rPr>
          <w:rFonts w:asciiTheme="majorHAnsi" w:hAnsiTheme="majorHAnsi" w:cstheme="minorHAnsi"/>
        </w:rPr>
        <w:t xml:space="preserve">The </w:t>
      </w:r>
      <w:r w:rsidRPr="00A803D9">
        <w:rPr>
          <w:rFonts w:asciiTheme="majorHAnsi" w:hAnsiTheme="majorHAnsi" w:cstheme="minorHAnsi"/>
          <w:i/>
        </w:rPr>
        <w:t>Center for Education Policy (CEP)</w:t>
      </w:r>
      <w:r w:rsidRPr="00A803D9">
        <w:rPr>
          <w:rFonts w:asciiTheme="majorHAnsi" w:hAnsiTheme="majorHAnsi" w:cstheme="minorHAnsi"/>
        </w:rPr>
        <w:t xml:space="preserve">, a national independent advocate for public education, has tracked states’ progress in implementing the Common Core State Standards (CCSS) for the past two years.  This report released in January 2012 resulted from a survey of deputy superintendents or their designees and includes findings about states’ strategies, policies, and challenges during the second year of implementing the CCSS.  </w:t>
      </w:r>
      <w:hyperlink r:id="rId6" w:history="1">
        <w:r w:rsidR="00620312" w:rsidRPr="00A803D9">
          <w:rPr>
            <w:rStyle w:val="Hyperlink"/>
            <w:rFonts w:asciiTheme="majorHAnsi" w:hAnsiTheme="majorHAnsi" w:cstheme="minorHAnsi"/>
            <w:sz w:val="20"/>
            <w:szCs w:val="20"/>
          </w:rPr>
          <w:t xml:space="preserve">Read </w:t>
        </w:r>
        <w:r w:rsidRPr="00A803D9">
          <w:rPr>
            <w:rStyle w:val="Hyperlink"/>
            <w:rFonts w:asciiTheme="majorHAnsi" w:hAnsiTheme="majorHAnsi" w:cstheme="minorHAnsi"/>
            <w:sz w:val="20"/>
            <w:szCs w:val="20"/>
          </w:rPr>
          <w:t>Report</w:t>
        </w:r>
      </w:hyperlink>
      <w:proofErr w:type="gramStart"/>
      <w:r w:rsidR="00620312" w:rsidRPr="00A803D9">
        <w:rPr>
          <w:rFonts w:asciiTheme="majorHAnsi" w:hAnsiTheme="majorHAnsi" w:cstheme="minorHAnsi"/>
          <w:sz w:val="20"/>
          <w:szCs w:val="20"/>
        </w:rPr>
        <w:t xml:space="preserve"> </w:t>
      </w:r>
      <w:r w:rsidR="00165DDB" w:rsidRPr="00A803D9">
        <w:rPr>
          <w:rFonts w:asciiTheme="majorHAnsi" w:hAnsiTheme="majorHAnsi" w:cstheme="minorHAnsi"/>
          <w:sz w:val="20"/>
          <w:szCs w:val="20"/>
        </w:rPr>
        <w:t xml:space="preserve">  </w:t>
      </w:r>
      <w:proofErr w:type="gramEnd"/>
      <w:r w:rsidR="003C7890" w:rsidRPr="00A803D9">
        <w:fldChar w:fldCharType="begin"/>
      </w:r>
      <w:r w:rsidR="00165DDB" w:rsidRPr="00A803D9">
        <w:rPr>
          <w:rFonts w:asciiTheme="majorHAnsi" w:hAnsiTheme="majorHAnsi"/>
        </w:rPr>
        <w:instrText xml:space="preserve"> HYPERLINK "http://www.cep-dc.org/cfcontent_file.cfm?Attachment=Appendix%5FCommonCore%5F1%2E25%2E12%2Epdf" </w:instrText>
      </w:r>
      <w:r w:rsidR="003C7890" w:rsidRPr="00A803D9">
        <w:fldChar w:fldCharType="separate"/>
      </w:r>
      <w:r w:rsidR="00620312" w:rsidRPr="00A803D9">
        <w:rPr>
          <w:rStyle w:val="Hyperlink"/>
          <w:rFonts w:asciiTheme="majorHAnsi" w:hAnsiTheme="majorHAnsi"/>
          <w:sz w:val="20"/>
          <w:szCs w:val="20"/>
        </w:rPr>
        <w:t xml:space="preserve">View </w:t>
      </w:r>
      <w:r w:rsidRPr="00A803D9">
        <w:rPr>
          <w:rStyle w:val="Hyperlink"/>
          <w:rFonts w:asciiTheme="majorHAnsi" w:hAnsiTheme="majorHAnsi" w:cstheme="minorHAnsi"/>
          <w:sz w:val="20"/>
          <w:szCs w:val="20"/>
        </w:rPr>
        <w:t>Appendix</w:t>
      </w:r>
      <w:r w:rsidR="003C7890" w:rsidRPr="00A803D9">
        <w:rPr>
          <w:rStyle w:val="Hyperlink"/>
          <w:rFonts w:asciiTheme="majorHAnsi" w:hAnsiTheme="majorHAnsi" w:cstheme="minorHAnsi"/>
          <w:sz w:val="20"/>
          <w:szCs w:val="20"/>
        </w:rPr>
        <w:fldChar w:fldCharType="end"/>
      </w:r>
      <w:r w:rsidR="00620312" w:rsidRPr="00A803D9">
        <w:rPr>
          <w:rFonts w:asciiTheme="majorHAnsi" w:hAnsiTheme="majorHAnsi" w:cstheme="minorHAnsi"/>
          <w:sz w:val="20"/>
          <w:szCs w:val="20"/>
        </w:rPr>
        <w:t xml:space="preserve"> </w:t>
      </w:r>
    </w:p>
    <w:p w14:paraId="07FB4BA5" w14:textId="77777777" w:rsidR="003B7054" w:rsidRPr="00A803D9" w:rsidRDefault="003B7054" w:rsidP="003B7054">
      <w:pPr>
        <w:rPr>
          <w:rFonts w:asciiTheme="majorHAnsi" w:hAnsiTheme="majorHAnsi" w:cstheme="minorHAnsi"/>
        </w:rPr>
      </w:pPr>
    </w:p>
    <w:p w14:paraId="4E91C059" w14:textId="77777777" w:rsidR="00B2247B" w:rsidRPr="00A803D9" w:rsidRDefault="00B2247B" w:rsidP="00810872">
      <w:pPr>
        <w:pStyle w:val="NoSpacing"/>
        <w:rPr>
          <w:rFonts w:asciiTheme="majorHAnsi" w:hAnsiTheme="majorHAnsi"/>
          <w:b/>
          <w:i/>
        </w:rPr>
      </w:pPr>
      <w:r w:rsidRPr="00A803D9">
        <w:rPr>
          <w:rFonts w:asciiTheme="majorHAnsi" w:hAnsiTheme="majorHAnsi"/>
          <w:b/>
          <w:i/>
        </w:rPr>
        <w:t>Adaptive Testing Evolves to Assess Common-Core Skills</w:t>
      </w:r>
    </w:p>
    <w:p w14:paraId="488CF424" w14:textId="77777777" w:rsidR="00B2247B" w:rsidRPr="00A803D9" w:rsidRDefault="00B2247B" w:rsidP="00B2247B">
      <w:pPr>
        <w:rPr>
          <w:rFonts w:asciiTheme="majorHAnsi" w:hAnsiTheme="majorHAnsi"/>
        </w:rPr>
      </w:pPr>
      <w:r w:rsidRPr="00A803D9">
        <w:rPr>
          <w:rFonts w:asciiTheme="majorHAnsi" w:hAnsiTheme="majorHAnsi"/>
        </w:rPr>
        <w:t xml:space="preserve">Nationally, two coalitions have received federal funding to develop English/language arts and mathematics tests for the common standards. Both coalitions—the </w:t>
      </w:r>
      <w:hyperlink r:id="rId7" w:history="1">
        <w:r w:rsidRPr="00A803D9">
          <w:rPr>
            <w:rStyle w:val="Hyperlink"/>
            <w:rFonts w:asciiTheme="majorHAnsi" w:hAnsiTheme="majorHAnsi"/>
          </w:rPr>
          <w:t>Smarter Balanced Assessment Consortium</w:t>
        </w:r>
      </w:hyperlink>
      <w:r w:rsidRPr="00A803D9">
        <w:rPr>
          <w:rFonts w:asciiTheme="majorHAnsi" w:hAnsiTheme="majorHAnsi"/>
        </w:rPr>
        <w:t xml:space="preserve"> and the </w:t>
      </w:r>
      <w:hyperlink r:id="rId8" w:history="1">
        <w:r w:rsidRPr="00A803D9">
          <w:rPr>
            <w:rStyle w:val="Hyperlink"/>
            <w:rFonts w:asciiTheme="majorHAnsi" w:hAnsiTheme="majorHAnsi"/>
          </w:rPr>
          <w:t>Partnership for Assessment of Readiness for College and Careers</w:t>
        </w:r>
      </w:hyperlink>
      <w:r w:rsidRPr="00A803D9">
        <w:rPr>
          <w:rFonts w:asciiTheme="majorHAnsi" w:hAnsiTheme="majorHAnsi"/>
        </w:rPr>
        <w:t>, or PARCC—have said their assessments will feature high-tech, interactive questions that incorporate video and graphics and are designed both to identify what students know and to be more engaging.</w:t>
      </w:r>
      <w:r w:rsidR="00620312" w:rsidRPr="00A803D9">
        <w:rPr>
          <w:rFonts w:asciiTheme="majorHAnsi" w:hAnsiTheme="majorHAnsi"/>
        </w:rPr>
        <w:t xml:space="preserve">  </w:t>
      </w:r>
      <w:hyperlink r:id="rId9" w:history="1">
        <w:r w:rsidR="00620312" w:rsidRPr="00A803D9">
          <w:rPr>
            <w:rStyle w:val="Hyperlink"/>
            <w:rFonts w:asciiTheme="majorHAnsi" w:hAnsiTheme="majorHAnsi"/>
            <w:sz w:val="20"/>
            <w:szCs w:val="20"/>
          </w:rPr>
          <w:t>Read More</w:t>
        </w:r>
      </w:hyperlink>
    </w:p>
    <w:p w14:paraId="627EF2CD" w14:textId="77777777" w:rsidR="00B2247B" w:rsidRPr="00A803D9" w:rsidRDefault="00B2247B" w:rsidP="00B2247B">
      <w:pPr>
        <w:rPr>
          <w:rFonts w:asciiTheme="majorHAnsi" w:hAnsiTheme="majorHAnsi"/>
        </w:rPr>
      </w:pPr>
    </w:p>
    <w:p w14:paraId="3B3587A0" w14:textId="77777777" w:rsidR="00260DA5" w:rsidRPr="00A803D9" w:rsidRDefault="003B7054" w:rsidP="00810872">
      <w:pPr>
        <w:pStyle w:val="Heading2"/>
        <w:rPr>
          <w:rFonts w:asciiTheme="majorHAnsi" w:hAnsiTheme="majorHAnsi" w:cstheme="minorHAnsi"/>
          <w:color w:val="auto"/>
          <w:sz w:val="28"/>
          <w:szCs w:val="28"/>
          <w:u w:val="single"/>
        </w:rPr>
      </w:pPr>
      <w:r w:rsidRPr="00A803D9">
        <w:rPr>
          <w:rFonts w:asciiTheme="majorHAnsi" w:hAnsiTheme="majorHAnsi" w:cstheme="minorHAnsi"/>
          <w:color w:val="auto"/>
          <w:sz w:val="28"/>
          <w:szCs w:val="28"/>
          <w:u w:val="single"/>
        </w:rPr>
        <w:t>Resources</w:t>
      </w:r>
    </w:p>
    <w:p w14:paraId="0FA0E736" w14:textId="77777777" w:rsidR="003B7054" w:rsidRPr="00A803D9" w:rsidRDefault="003B7054" w:rsidP="003B7054">
      <w:pPr>
        <w:rPr>
          <w:rFonts w:asciiTheme="majorHAnsi" w:hAnsiTheme="majorHAnsi" w:cstheme="minorHAnsi"/>
          <w:b/>
          <w:i/>
        </w:rPr>
      </w:pPr>
      <w:r w:rsidRPr="00A803D9">
        <w:rPr>
          <w:rFonts w:asciiTheme="majorHAnsi" w:hAnsiTheme="majorHAnsi" w:cstheme="minorHAnsi"/>
          <w:b/>
          <w:i/>
        </w:rPr>
        <w:t xml:space="preserve">Short Videos for K-12 Educators Offer a Wide Range of Subjects </w:t>
      </w:r>
    </w:p>
    <w:p w14:paraId="2AD2AD2E" w14:textId="77777777" w:rsidR="00E577D8" w:rsidRPr="00A803D9" w:rsidRDefault="003B7054" w:rsidP="003B7054">
      <w:pPr>
        <w:rPr>
          <w:rFonts w:asciiTheme="majorHAnsi" w:hAnsiTheme="majorHAnsi" w:cstheme="minorHAnsi"/>
          <w:sz w:val="20"/>
          <w:szCs w:val="20"/>
        </w:rPr>
      </w:pPr>
      <w:r w:rsidRPr="00A803D9">
        <w:rPr>
          <w:rFonts w:asciiTheme="majorHAnsi" w:hAnsiTheme="majorHAnsi" w:cstheme="minorHAnsi"/>
        </w:rPr>
        <w:t>The Teaching Channel, a non-profit organization, showcases effective teaching practices in American schools in a series of short videos produced by a team of video production experts, education advisors and classroom teachers.   Viewers can watch classroom lessons aligned with Common Core State Standards for grades K-12.</w:t>
      </w:r>
      <w:r w:rsidR="00E1205C" w:rsidRPr="00A803D9">
        <w:rPr>
          <w:rFonts w:asciiTheme="majorHAnsi" w:hAnsiTheme="majorHAnsi" w:cstheme="minorHAnsi"/>
        </w:rPr>
        <w:t xml:space="preserve"> </w:t>
      </w:r>
      <w:hyperlink r:id="rId10" w:history="1">
        <w:r w:rsidR="00E1205C" w:rsidRPr="00A803D9">
          <w:rPr>
            <w:rStyle w:val="Hyperlink"/>
            <w:rFonts w:asciiTheme="majorHAnsi" w:hAnsiTheme="majorHAnsi" w:cstheme="minorHAnsi"/>
            <w:sz w:val="20"/>
            <w:szCs w:val="20"/>
          </w:rPr>
          <w:t>Read More</w:t>
        </w:r>
      </w:hyperlink>
      <w:r w:rsidRPr="00A803D9">
        <w:rPr>
          <w:rFonts w:asciiTheme="majorHAnsi" w:hAnsiTheme="majorHAnsi" w:cstheme="minorHAnsi"/>
          <w:sz w:val="20"/>
          <w:szCs w:val="20"/>
        </w:rPr>
        <w:t xml:space="preserve"> </w:t>
      </w:r>
    </w:p>
    <w:p w14:paraId="6F4A77C7" w14:textId="77777777" w:rsidR="003B7054" w:rsidRPr="00A803D9" w:rsidRDefault="003B7054" w:rsidP="003B7054">
      <w:pPr>
        <w:rPr>
          <w:rStyle w:val="Hyperlink"/>
          <w:rFonts w:asciiTheme="majorHAnsi" w:hAnsiTheme="majorHAnsi"/>
        </w:rPr>
      </w:pPr>
    </w:p>
    <w:p w14:paraId="16E204BB" w14:textId="77777777" w:rsidR="003B7054" w:rsidRPr="00A803D9" w:rsidRDefault="003B7054" w:rsidP="007B5594">
      <w:pPr>
        <w:rPr>
          <w:rFonts w:asciiTheme="majorHAnsi" w:hAnsiTheme="majorHAnsi" w:cstheme="minorHAnsi"/>
          <w:b/>
          <w:bCs/>
          <w:color w:val="0000FF" w:themeColor="hyperlink"/>
          <w:u w:val="single"/>
        </w:rPr>
      </w:pPr>
      <w:r w:rsidRPr="00A803D9">
        <w:rPr>
          <w:rFonts w:asciiTheme="majorHAnsi" w:hAnsiTheme="majorHAnsi" w:cstheme="minorHAnsi"/>
          <w:b/>
          <w:i/>
        </w:rPr>
        <w:t>Archived Webinar about CCSS for Mathematics</w:t>
      </w:r>
      <w:r w:rsidR="00E577D8" w:rsidRPr="00A803D9">
        <w:rPr>
          <w:rFonts w:asciiTheme="majorHAnsi" w:hAnsiTheme="majorHAnsi" w:cstheme="minorHAnsi"/>
          <w:b/>
          <w:i/>
        </w:rPr>
        <w:t xml:space="preserve">: </w:t>
      </w:r>
      <w:r w:rsidR="00E577D8" w:rsidRPr="00A803D9">
        <w:rPr>
          <w:rFonts w:asciiTheme="majorHAnsi" w:hAnsiTheme="majorHAnsi" w:cstheme="minorHAnsi"/>
          <w:b/>
          <w:bCs/>
        </w:rPr>
        <w:t>A Closer Look at the Common Core State Standards for Mathematics-Webinar Archive</w:t>
      </w:r>
    </w:p>
    <w:p w14:paraId="77DC4216" w14:textId="77777777" w:rsidR="00D1451A" w:rsidRPr="00A803D9" w:rsidRDefault="003B7054" w:rsidP="00D1451A">
      <w:pPr>
        <w:rPr>
          <w:rFonts w:asciiTheme="majorHAnsi" w:hAnsiTheme="majorHAnsi" w:cstheme="minorHAnsi"/>
        </w:rPr>
      </w:pPr>
      <w:r w:rsidRPr="00A803D9">
        <w:rPr>
          <w:rFonts w:asciiTheme="majorHAnsi" w:hAnsiTheme="majorHAnsi" w:cstheme="minorHAnsi"/>
        </w:rPr>
        <w:t xml:space="preserve">In this webinar from December 2010, </w:t>
      </w:r>
      <w:r w:rsidRPr="00A803D9">
        <w:rPr>
          <w:rFonts w:asciiTheme="majorHAnsi" w:hAnsiTheme="majorHAnsi" w:cstheme="minorHAnsi"/>
          <w:b/>
        </w:rPr>
        <w:t>Dr. William McCallum</w:t>
      </w:r>
      <w:r w:rsidRPr="00A803D9">
        <w:rPr>
          <w:rFonts w:asciiTheme="majorHAnsi" w:hAnsiTheme="majorHAnsi" w:cstheme="minorHAnsi"/>
        </w:rPr>
        <w:t xml:space="preserve">, Distinguished Professor of Mathematics and head of the University of Arizona’s mathematics department and a lead author of the Common Core State Standards (CCSS) for Mathematics answers questions about CCSS including the </w:t>
      </w:r>
      <w:r w:rsidRPr="00A803D9">
        <w:rPr>
          <w:rFonts w:asciiTheme="majorHAnsi" w:hAnsiTheme="majorHAnsi" w:cstheme="minorHAnsi"/>
        </w:rPr>
        <w:lastRenderedPageBreak/>
        <w:t>relationship between the Standards for Mathematical Practice and the Standa</w:t>
      </w:r>
      <w:r w:rsidR="00E577D8" w:rsidRPr="00A803D9">
        <w:rPr>
          <w:rFonts w:asciiTheme="majorHAnsi" w:hAnsiTheme="majorHAnsi" w:cstheme="minorHAnsi"/>
        </w:rPr>
        <w:t xml:space="preserve">rds for Mathematical Content.  </w:t>
      </w:r>
      <w:r w:rsidR="00E1205C" w:rsidRPr="00A803D9">
        <w:rPr>
          <w:rStyle w:val="Hyperlink"/>
          <w:rFonts w:asciiTheme="majorHAnsi" w:hAnsiTheme="majorHAnsi" w:cstheme="minorHAnsi"/>
          <w:bCs/>
          <w:color w:val="auto"/>
          <w:sz w:val="20"/>
          <w:szCs w:val="20"/>
          <w:u w:val="none"/>
        </w:rPr>
        <w:t>For</w:t>
      </w:r>
      <w:r w:rsidR="00D1451A" w:rsidRPr="00A803D9">
        <w:rPr>
          <w:rStyle w:val="Hyperlink"/>
          <w:rFonts w:asciiTheme="majorHAnsi" w:hAnsiTheme="majorHAnsi" w:cstheme="minorHAnsi"/>
          <w:bCs/>
          <w:color w:val="auto"/>
          <w:sz w:val="20"/>
          <w:szCs w:val="20"/>
          <w:u w:val="none"/>
        </w:rPr>
        <w:t xml:space="preserve"> archived webinar and </w:t>
      </w:r>
      <w:r w:rsidR="00E1205C" w:rsidRPr="00A803D9">
        <w:rPr>
          <w:rStyle w:val="Hyperlink"/>
          <w:rFonts w:asciiTheme="majorHAnsi" w:hAnsiTheme="majorHAnsi" w:cstheme="minorHAnsi"/>
          <w:bCs/>
          <w:color w:val="auto"/>
          <w:sz w:val="20"/>
          <w:szCs w:val="20"/>
          <w:u w:val="none"/>
        </w:rPr>
        <w:t xml:space="preserve">related PowerPoint </w:t>
      </w:r>
      <w:hyperlink r:id="rId11" w:history="1">
        <w:r w:rsidR="00D1451A" w:rsidRPr="00A803D9">
          <w:rPr>
            <w:rStyle w:val="Hyperlink"/>
            <w:rFonts w:asciiTheme="majorHAnsi" w:hAnsiTheme="majorHAnsi" w:cstheme="minorHAnsi"/>
            <w:bCs/>
            <w:sz w:val="20"/>
            <w:szCs w:val="20"/>
          </w:rPr>
          <w:t>click here</w:t>
        </w:r>
      </w:hyperlink>
    </w:p>
    <w:p w14:paraId="57E0431F" w14:textId="77777777" w:rsidR="00D1451A" w:rsidRPr="00A803D9" w:rsidRDefault="00D1451A" w:rsidP="00EE1062">
      <w:pPr>
        <w:rPr>
          <w:rFonts w:asciiTheme="majorHAnsi" w:hAnsiTheme="majorHAnsi"/>
        </w:rPr>
      </w:pPr>
    </w:p>
    <w:p w14:paraId="517BE34A" w14:textId="77777777" w:rsidR="00EE1062" w:rsidRPr="00A803D9" w:rsidRDefault="00345AFA" w:rsidP="00810872">
      <w:pPr>
        <w:pStyle w:val="Heading2"/>
        <w:rPr>
          <w:rFonts w:asciiTheme="majorHAnsi" w:hAnsiTheme="majorHAnsi"/>
          <w:color w:val="auto"/>
          <w:sz w:val="28"/>
          <w:szCs w:val="28"/>
          <w:u w:val="single"/>
        </w:rPr>
      </w:pPr>
      <w:r w:rsidRPr="00A803D9">
        <w:rPr>
          <w:rFonts w:asciiTheme="majorHAnsi" w:hAnsiTheme="majorHAnsi"/>
          <w:color w:val="auto"/>
          <w:sz w:val="28"/>
          <w:szCs w:val="28"/>
          <w:u w:val="single"/>
        </w:rPr>
        <w:t>English Language Arts</w:t>
      </w:r>
    </w:p>
    <w:p w14:paraId="18CB5E5C" w14:textId="77777777" w:rsidR="00260DA5" w:rsidRPr="00A803D9" w:rsidRDefault="00260DA5" w:rsidP="00810872">
      <w:pPr>
        <w:pStyle w:val="Heading1"/>
        <w:keepNext w:val="0"/>
        <w:keepLines w:val="0"/>
        <w:spacing w:before="0"/>
        <w:rPr>
          <w:i/>
          <w:color w:val="auto"/>
          <w:sz w:val="24"/>
          <w:szCs w:val="24"/>
        </w:rPr>
      </w:pPr>
      <w:r w:rsidRPr="00A803D9">
        <w:rPr>
          <w:i/>
          <w:color w:val="auto"/>
          <w:sz w:val="24"/>
          <w:szCs w:val="24"/>
        </w:rPr>
        <w:t>Literacy Implementation Guidance for the ELA Common Core State Standards</w:t>
      </w:r>
    </w:p>
    <w:p w14:paraId="4CEFA60B" w14:textId="77777777" w:rsidR="00260DA5" w:rsidRPr="00A803D9" w:rsidRDefault="00260DA5" w:rsidP="00260DA5">
      <w:pPr>
        <w:rPr>
          <w:rFonts w:asciiTheme="majorHAnsi" w:hAnsiTheme="majorHAnsi"/>
        </w:rPr>
      </w:pPr>
      <w:r w:rsidRPr="00A803D9">
        <w:rPr>
          <w:rFonts w:asciiTheme="majorHAnsi" w:hAnsiTheme="majorHAnsi"/>
        </w:rPr>
        <w:t xml:space="preserve">The International Reading Association (IRA) announces the release of a set of guidelines for the successful implementation of the English Language Arts (ELA) Common Core State Standards (CCSS). These guidelines address the need for a link between reading instruction and the ELA CCSS. They provide teachers and educational leaders with recommendations on how to integrate many of the central ideas of the standards into effective practice. The guidelines capture the most pressing issues in clear language, point out their significance for those responsible for implementation, and then offer clear guidance on accomplishing the task at hand.    </w:t>
      </w:r>
      <w:r w:rsidRPr="00A803D9">
        <w:rPr>
          <w:rFonts w:asciiTheme="majorHAnsi" w:hAnsiTheme="majorHAnsi"/>
          <w:b/>
        </w:rPr>
        <w:t>In each instance, the committee has given bulleted recommendations that address the identified challenge by offering practical strategies for moving forward.</w:t>
      </w:r>
      <w:r w:rsidR="00165DDB" w:rsidRPr="00A803D9">
        <w:rPr>
          <w:rFonts w:asciiTheme="majorHAnsi" w:hAnsiTheme="majorHAnsi"/>
        </w:rPr>
        <w:t xml:space="preserve"> </w:t>
      </w:r>
      <w:r w:rsidRPr="00A803D9">
        <w:rPr>
          <w:rFonts w:asciiTheme="majorHAnsi" w:hAnsiTheme="majorHAnsi"/>
          <w:sz w:val="20"/>
          <w:szCs w:val="20"/>
        </w:rPr>
        <w:t xml:space="preserve">The guidelines white paper/statement entitled </w:t>
      </w:r>
      <w:r w:rsidRPr="00A803D9">
        <w:rPr>
          <w:rFonts w:asciiTheme="majorHAnsi" w:hAnsiTheme="majorHAnsi"/>
          <w:i/>
          <w:iCs/>
          <w:sz w:val="20"/>
          <w:szCs w:val="20"/>
        </w:rPr>
        <w:t xml:space="preserve">Literacy Implementation Guidance for the ELA Common Core State Standards </w:t>
      </w:r>
      <w:r w:rsidRPr="00A803D9">
        <w:rPr>
          <w:rFonts w:asciiTheme="majorHAnsi" w:hAnsiTheme="majorHAnsi"/>
          <w:iCs/>
          <w:sz w:val="20"/>
          <w:szCs w:val="20"/>
        </w:rPr>
        <w:t xml:space="preserve">can be seen </w:t>
      </w:r>
      <w:hyperlink r:id="rId12" w:history="1">
        <w:r w:rsidRPr="00A803D9">
          <w:rPr>
            <w:rStyle w:val="Hyperlink"/>
            <w:rFonts w:asciiTheme="majorHAnsi" w:hAnsiTheme="majorHAnsi"/>
            <w:b/>
            <w:iCs/>
            <w:sz w:val="20"/>
            <w:szCs w:val="20"/>
          </w:rPr>
          <w:t>here</w:t>
        </w:r>
      </w:hyperlink>
      <w:r w:rsidRPr="00A803D9">
        <w:rPr>
          <w:rFonts w:asciiTheme="majorHAnsi" w:hAnsiTheme="majorHAnsi"/>
          <w:b/>
          <w:sz w:val="20"/>
          <w:szCs w:val="20"/>
        </w:rPr>
        <w:t>.</w:t>
      </w:r>
    </w:p>
    <w:p w14:paraId="20C1DDCC" w14:textId="77777777" w:rsidR="0094064A" w:rsidRPr="00A803D9" w:rsidRDefault="00E1205C" w:rsidP="00810872">
      <w:pPr>
        <w:pStyle w:val="Heading1"/>
        <w:rPr>
          <w:rFonts w:eastAsia="Times New Roman" w:cs="Times New Roman"/>
          <w:i/>
          <w:color w:val="auto"/>
          <w:sz w:val="24"/>
          <w:szCs w:val="24"/>
        </w:rPr>
      </w:pPr>
      <w:r w:rsidRPr="00A803D9">
        <w:rPr>
          <w:rFonts w:eastAsia="Times New Roman" w:cs="Times New Roman"/>
          <w:color w:val="auto"/>
          <w:sz w:val="24"/>
          <w:szCs w:val="24"/>
        </w:rPr>
        <w:t>A Radio Blog:</w:t>
      </w:r>
      <w:r w:rsidRPr="00A803D9">
        <w:rPr>
          <w:rFonts w:eastAsia="Times New Roman" w:cs="Times New Roman"/>
          <w:i/>
          <w:color w:val="auto"/>
          <w:sz w:val="24"/>
          <w:szCs w:val="24"/>
        </w:rPr>
        <w:t xml:space="preserve"> College and Career Readiness in Writing</w:t>
      </w:r>
    </w:p>
    <w:p w14:paraId="4866A0DE" w14:textId="77777777" w:rsidR="0094064A" w:rsidRPr="00A803D9" w:rsidRDefault="00D1451A" w:rsidP="00E1205C">
      <w:pPr>
        <w:rPr>
          <w:rFonts w:asciiTheme="majorHAnsi" w:hAnsiTheme="majorHAnsi"/>
        </w:rPr>
      </w:pPr>
      <w:r w:rsidRPr="00A803D9">
        <w:rPr>
          <w:rFonts w:asciiTheme="majorHAnsi" w:hAnsiTheme="majorHAnsi"/>
        </w:rPr>
        <w:t>A</w:t>
      </w:r>
      <w:r w:rsidRPr="00A803D9">
        <w:rPr>
          <w:rStyle w:val="Strong"/>
          <w:rFonts w:asciiTheme="majorHAnsi" w:hAnsiTheme="majorHAnsi"/>
        </w:rPr>
        <w:t xml:space="preserve"> </w:t>
      </w:r>
      <w:r w:rsidRPr="00A803D9">
        <w:rPr>
          <w:rStyle w:val="Strong"/>
          <w:rFonts w:asciiTheme="majorHAnsi" w:hAnsiTheme="majorHAnsi"/>
          <w:b w:val="0"/>
        </w:rPr>
        <w:t>37-minute</w:t>
      </w:r>
      <w:r w:rsidRPr="00A803D9">
        <w:rPr>
          <w:rStyle w:val="Strong"/>
          <w:rFonts w:asciiTheme="majorHAnsi" w:hAnsiTheme="majorHAnsi"/>
        </w:rPr>
        <w:t xml:space="preserve"> </w:t>
      </w:r>
      <w:r w:rsidRPr="00A803D9">
        <w:rPr>
          <w:rStyle w:val="Strong"/>
          <w:rFonts w:asciiTheme="majorHAnsi" w:hAnsiTheme="majorHAnsi"/>
          <w:b w:val="0"/>
        </w:rPr>
        <w:t>radio blog</w:t>
      </w:r>
      <w:r w:rsidRPr="00A803D9">
        <w:rPr>
          <w:rStyle w:val="Strong"/>
          <w:rFonts w:asciiTheme="majorHAnsi" w:hAnsiTheme="majorHAnsi"/>
        </w:rPr>
        <w:t xml:space="preserve"> </w:t>
      </w:r>
      <w:r w:rsidRPr="00A803D9">
        <w:rPr>
          <w:rStyle w:val="Strong"/>
          <w:rFonts w:asciiTheme="majorHAnsi" w:hAnsiTheme="majorHAnsi"/>
          <w:b w:val="0"/>
        </w:rPr>
        <w:t xml:space="preserve">conversation with </w:t>
      </w:r>
      <w:r w:rsidRPr="00A803D9">
        <w:rPr>
          <w:rFonts w:asciiTheme="majorHAnsi" w:hAnsiTheme="majorHAnsi"/>
        </w:rPr>
        <w:t xml:space="preserve">NCTE's Kent Williamson and Professor Cathy </w:t>
      </w:r>
      <w:proofErr w:type="spellStart"/>
      <w:r w:rsidRPr="00A803D9">
        <w:rPr>
          <w:rFonts w:asciiTheme="majorHAnsi" w:hAnsiTheme="majorHAnsi"/>
        </w:rPr>
        <w:t>Fliescher</w:t>
      </w:r>
      <w:proofErr w:type="spellEnd"/>
      <w:r w:rsidRPr="00A803D9">
        <w:rPr>
          <w:rFonts w:asciiTheme="majorHAnsi" w:hAnsiTheme="majorHAnsi"/>
        </w:rPr>
        <w:t xml:space="preserve"> of Eastern Michigan U</w:t>
      </w:r>
      <w:r w:rsidR="00AA0D56" w:rsidRPr="00A803D9">
        <w:rPr>
          <w:rFonts w:asciiTheme="majorHAnsi" w:hAnsiTheme="majorHAnsi"/>
        </w:rPr>
        <w:t>niversity</w:t>
      </w:r>
      <w:r w:rsidRPr="00A803D9">
        <w:rPr>
          <w:rFonts w:asciiTheme="majorHAnsi" w:hAnsiTheme="majorHAnsi"/>
        </w:rPr>
        <w:t xml:space="preserve"> on adolescent literacy and the habits of mind essential for student success in college writing.</w:t>
      </w:r>
      <w:r w:rsidR="00E1205C" w:rsidRPr="00A803D9">
        <w:rPr>
          <w:rFonts w:asciiTheme="majorHAnsi" w:hAnsiTheme="majorHAnsi"/>
        </w:rPr>
        <w:t xml:space="preserve">  </w:t>
      </w:r>
      <w:hyperlink r:id="rId13" w:history="1">
        <w:r w:rsidR="00E1205C" w:rsidRPr="00A803D9">
          <w:rPr>
            <w:rStyle w:val="Hyperlink"/>
            <w:rFonts w:asciiTheme="majorHAnsi" w:hAnsiTheme="majorHAnsi"/>
            <w:sz w:val="20"/>
            <w:szCs w:val="20"/>
          </w:rPr>
          <w:t>Listen Here</w:t>
        </w:r>
      </w:hyperlink>
      <w:r w:rsidR="00E1205C" w:rsidRPr="00A803D9">
        <w:rPr>
          <w:rFonts w:asciiTheme="majorHAnsi" w:hAnsiTheme="majorHAnsi"/>
          <w:sz w:val="16"/>
          <w:szCs w:val="16"/>
        </w:rPr>
        <w:t xml:space="preserve"> </w:t>
      </w:r>
    </w:p>
    <w:p w14:paraId="2436429C" w14:textId="77777777" w:rsidR="0094064A" w:rsidRPr="00A803D9" w:rsidRDefault="00E1205C" w:rsidP="00165DDB">
      <w:pPr>
        <w:pStyle w:val="Heading1"/>
        <w:rPr>
          <w:rFonts w:eastAsia="Times New Roman" w:cs="Times New Roman"/>
          <w:i/>
          <w:color w:val="auto"/>
          <w:sz w:val="24"/>
          <w:szCs w:val="24"/>
        </w:rPr>
      </w:pPr>
      <w:r w:rsidRPr="00A803D9">
        <w:rPr>
          <w:rFonts w:eastAsia="Times New Roman" w:cs="Times New Roman"/>
          <w:i/>
          <w:color w:val="auto"/>
          <w:sz w:val="24"/>
          <w:szCs w:val="24"/>
        </w:rPr>
        <w:t>Establishing a Staircase of Text Complexity</w:t>
      </w:r>
      <w:r w:rsidR="0094064A" w:rsidRPr="00A803D9">
        <w:rPr>
          <w:color w:val="000000"/>
          <w:sz w:val="20"/>
          <w:szCs w:val="20"/>
        </w:rPr>
        <w:br/>
      </w:r>
      <w:r w:rsidR="00AA0D56" w:rsidRPr="00A803D9">
        <w:rPr>
          <w:b w:val="0"/>
          <w:color w:val="auto"/>
          <w:sz w:val="24"/>
          <w:szCs w:val="24"/>
        </w:rPr>
        <w:t xml:space="preserve">One of the </w:t>
      </w:r>
      <w:r w:rsidR="00732944" w:rsidRPr="00A803D9">
        <w:rPr>
          <w:b w:val="0"/>
          <w:color w:val="auto"/>
          <w:sz w:val="24"/>
          <w:szCs w:val="24"/>
        </w:rPr>
        <w:t xml:space="preserve">shifts the </w:t>
      </w:r>
      <w:r w:rsidR="00AA0D56" w:rsidRPr="00A803D9">
        <w:rPr>
          <w:b w:val="0"/>
          <w:color w:val="auto"/>
          <w:sz w:val="24"/>
          <w:szCs w:val="24"/>
        </w:rPr>
        <w:t xml:space="preserve">English Language Arts </w:t>
      </w:r>
      <w:r w:rsidR="00732944" w:rsidRPr="00A803D9">
        <w:rPr>
          <w:b w:val="0"/>
          <w:color w:val="auto"/>
          <w:sz w:val="24"/>
          <w:szCs w:val="24"/>
        </w:rPr>
        <w:t>Common Core Standards is challenging us to make is implementing a staircase of text complexity.</w:t>
      </w:r>
      <w:r w:rsidR="00AA0D56" w:rsidRPr="00A803D9">
        <w:rPr>
          <w:b w:val="0"/>
          <w:color w:val="auto"/>
          <w:sz w:val="24"/>
          <w:szCs w:val="24"/>
        </w:rPr>
        <w:t xml:space="preserve">  </w:t>
      </w:r>
      <w:r w:rsidR="007B5594" w:rsidRPr="00A803D9">
        <w:rPr>
          <w:b w:val="0"/>
          <w:color w:val="auto"/>
          <w:sz w:val="24"/>
          <w:szCs w:val="24"/>
        </w:rPr>
        <w:t>In order to prepare students for the complexity of college and career ready texts, each grade level requires a “step” of growth on the “staircase.”</w:t>
      </w:r>
      <w:r w:rsidR="007B5594" w:rsidRPr="00A803D9">
        <w:t xml:space="preserve"> </w:t>
      </w:r>
      <w:hyperlink r:id="rId14" w:history="1">
        <w:r w:rsidR="007B5594" w:rsidRPr="00A803D9">
          <w:rPr>
            <w:rStyle w:val="Hyperlink"/>
            <w:sz w:val="20"/>
            <w:szCs w:val="20"/>
          </w:rPr>
          <w:t>Read More</w:t>
        </w:r>
      </w:hyperlink>
      <w:r w:rsidR="0094064A" w:rsidRPr="00A803D9">
        <w:rPr>
          <w:sz w:val="20"/>
          <w:szCs w:val="20"/>
        </w:rPr>
        <w:t xml:space="preserve"> </w:t>
      </w:r>
    </w:p>
    <w:p w14:paraId="50A62BF8" w14:textId="77777777" w:rsidR="0094064A" w:rsidRPr="00A803D9" w:rsidRDefault="0094064A" w:rsidP="0094064A">
      <w:pPr>
        <w:rPr>
          <w:rFonts w:asciiTheme="majorHAnsi" w:hAnsiTheme="majorHAnsi"/>
        </w:rPr>
      </w:pPr>
    </w:p>
    <w:p w14:paraId="11F1A602" w14:textId="77777777" w:rsidR="0094064A" w:rsidRPr="00A803D9" w:rsidRDefault="00C56629" w:rsidP="0094064A">
      <w:pPr>
        <w:rPr>
          <w:rFonts w:asciiTheme="majorHAnsi" w:hAnsiTheme="majorHAnsi"/>
          <w:b/>
          <w:i/>
        </w:rPr>
      </w:pPr>
      <w:r w:rsidRPr="00A803D9">
        <w:rPr>
          <w:rFonts w:asciiTheme="majorHAnsi" w:hAnsiTheme="majorHAnsi"/>
          <w:b/>
          <w:i/>
        </w:rPr>
        <w:t>Balancing Fiction and Nonfiction</w:t>
      </w:r>
    </w:p>
    <w:p w14:paraId="7E7A5731" w14:textId="77777777" w:rsidR="00C56629" w:rsidRPr="00A803D9" w:rsidRDefault="00C56629" w:rsidP="00C56629">
      <w:pPr>
        <w:rPr>
          <w:rFonts w:asciiTheme="majorHAnsi" w:hAnsiTheme="majorHAnsi"/>
        </w:rPr>
      </w:pPr>
      <w:r w:rsidRPr="00A803D9">
        <w:rPr>
          <w:rFonts w:asciiTheme="majorHAnsi" w:hAnsiTheme="majorHAnsi"/>
        </w:rPr>
        <w:t xml:space="preserve">A resource page dedicated to the cyber conversation about the Common Core State Standards’ call for increased reading of nonfiction texts in English Language Arts.   </w:t>
      </w:r>
      <w:hyperlink r:id="rId15" w:history="1">
        <w:r w:rsidRPr="00A803D9">
          <w:rPr>
            <w:rStyle w:val="Hyperlink"/>
            <w:rFonts w:asciiTheme="majorHAnsi" w:hAnsiTheme="majorHAnsi"/>
            <w:sz w:val="20"/>
            <w:szCs w:val="20"/>
          </w:rPr>
          <w:t>Read More</w:t>
        </w:r>
      </w:hyperlink>
    </w:p>
    <w:p w14:paraId="366FE30B" w14:textId="77777777" w:rsidR="00810872" w:rsidRPr="00A803D9" w:rsidRDefault="00810872" w:rsidP="00C56629">
      <w:pPr>
        <w:pStyle w:val="Heading2"/>
        <w:rPr>
          <w:rFonts w:asciiTheme="majorHAnsi" w:hAnsiTheme="majorHAnsi"/>
          <w:b w:val="0"/>
          <w:color w:val="auto"/>
        </w:rPr>
      </w:pPr>
    </w:p>
    <w:p w14:paraId="7D65FABA" w14:textId="77777777" w:rsidR="00830ACD" w:rsidRPr="00A803D9" w:rsidRDefault="00C56629" w:rsidP="00810872">
      <w:pPr>
        <w:pStyle w:val="Heading2"/>
        <w:rPr>
          <w:rFonts w:asciiTheme="majorHAnsi" w:hAnsiTheme="majorHAnsi"/>
          <w:color w:val="auto"/>
          <w:sz w:val="28"/>
          <w:szCs w:val="28"/>
          <w:u w:val="single"/>
        </w:rPr>
      </w:pPr>
      <w:r w:rsidRPr="00A803D9">
        <w:rPr>
          <w:rFonts w:asciiTheme="majorHAnsi" w:hAnsiTheme="majorHAnsi"/>
          <w:color w:val="auto"/>
          <w:sz w:val="28"/>
          <w:szCs w:val="28"/>
          <w:u w:val="single"/>
        </w:rPr>
        <w:t>Mathematics</w:t>
      </w:r>
    </w:p>
    <w:p w14:paraId="4C50BAB0" w14:textId="77777777" w:rsidR="00620312" w:rsidRPr="00A803D9" w:rsidRDefault="00620312" w:rsidP="00810872">
      <w:pPr>
        <w:pStyle w:val="Heading2"/>
        <w:rPr>
          <w:rFonts w:asciiTheme="majorHAnsi" w:hAnsiTheme="majorHAnsi"/>
          <w:i/>
          <w:color w:val="auto"/>
        </w:rPr>
      </w:pPr>
      <w:r w:rsidRPr="00A803D9">
        <w:rPr>
          <w:rFonts w:asciiTheme="majorHAnsi" w:hAnsiTheme="majorHAnsi"/>
          <w:i/>
          <w:color w:val="auto"/>
        </w:rPr>
        <w:t>The Pedagogical Agenda of Common Core Math Standards</w:t>
      </w:r>
    </w:p>
    <w:p w14:paraId="5016DB5C" w14:textId="77777777" w:rsidR="00620312" w:rsidRPr="00A803D9" w:rsidRDefault="00620312" w:rsidP="00620312">
      <w:pPr>
        <w:pStyle w:val="Heading2"/>
        <w:rPr>
          <w:rFonts w:asciiTheme="majorHAnsi" w:hAnsiTheme="majorHAnsi" w:cstheme="minorHAnsi"/>
          <w:b w:val="0"/>
          <w:color w:val="auto"/>
        </w:rPr>
      </w:pPr>
      <w:r w:rsidRPr="00A803D9">
        <w:rPr>
          <w:rFonts w:asciiTheme="majorHAnsi" w:hAnsiTheme="majorHAnsi" w:cstheme="minorHAnsi"/>
          <w:b w:val="0"/>
          <w:color w:val="auto"/>
        </w:rPr>
        <w:t xml:space="preserve">Will the Implementation of Common Core Math Standards Make Things Worse? Barry </w:t>
      </w:r>
      <w:proofErr w:type="spellStart"/>
      <w:r w:rsidRPr="00A803D9">
        <w:rPr>
          <w:rFonts w:asciiTheme="majorHAnsi" w:hAnsiTheme="majorHAnsi" w:cstheme="minorHAnsi"/>
          <w:b w:val="0"/>
          <w:color w:val="auto"/>
        </w:rPr>
        <w:t>Garelick</w:t>
      </w:r>
      <w:proofErr w:type="spellEnd"/>
      <w:r w:rsidRPr="00A803D9">
        <w:rPr>
          <w:rFonts w:asciiTheme="majorHAnsi" w:hAnsiTheme="majorHAnsi" w:cstheme="minorHAnsi"/>
          <w:b w:val="0"/>
          <w:color w:val="auto"/>
        </w:rPr>
        <w:t xml:space="preserve"> discusses his concern for the implementation of the Common Core State Standards (CCSS) in Mathematics.  </w:t>
      </w:r>
      <w:proofErr w:type="spellStart"/>
      <w:r w:rsidRPr="00A803D9">
        <w:rPr>
          <w:rFonts w:asciiTheme="majorHAnsi" w:hAnsiTheme="majorHAnsi" w:cstheme="minorHAnsi"/>
          <w:b w:val="0"/>
          <w:color w:val="auto"/>
        </w:rPr>
        <w:t>Garelick</w:t>
      </w:r>
      <w:proofErr w:type="spellEnd"/>
      <w:r w:rsidRPr="00A803D9">
        <w:rPr>
          <w:rFonts w:asciiTheme="majorHAnsi" w:hAnsiTheme="majorHAnsi" w:cstheme="minorHAnsi"/>
          <w:b w:val="0"/>
          <w:color w:val="auto"/>
        </w:rPr>
        <w:t xml:space="preserve"> discusses what he (and others) perceives as an emphasis, not on the content standards, but on the 8 Standards of Mathematical Practice (SMP) with process “trumping” content.  Although he concedes that the math standards may be an improvement over existing standards in some states, </w:t>
      </w:r>
      <w:proofErr w:type="spellStart"/>
      <w:r w:rsidRPr="00A803D9">
        <w:rPr>
          <w:rFonts w:asciiTheme="majorHAnsi" w:hAnsiTheme="majorHAnsi" w:cstheme="minorHAnsi"/>
          <w:b w:val="0"/>
          <w:color w:val="auto"/>
        </w:rPr>
        <w:t>Garelick</w:t>
      </w:r>
      <w:proofErr w:type="spellEnd"/>
      <w:r w:rsidRPr="00A803D9">
        <w:rPr>
          <w:rFonts w:asciiTheme="majorHAnsi" w:hAnsiTheme="majorHAnsi" w:cstheme="minorHAnsi"/>
          <w:b w:val="0"/>
          <w:color w:val="auto"/>
        </w:rPr>
        <w:t xml:space="preserve"> believes they are still deficient.  </w:t>
      </w:r>
      <w:hyperlink r:id="rId16" w:history="1">
        <w:r w:rsidRPr="00A803D9">
          <w:rPr>
            <w:rStyle w:val="Hyperlink"/>
            <w:rFonts w:asciiTheme="majorHAnsi" w:hAnsiTheme="majorHAnsi" w:cstheme="minorHAnsi"/>
            <w:b w:val="0"/>
            <w:sz w:val="20"/>
            <w:szCs w:val="20"/>
          </w:rPr>
          <w:t>Read More</w:t>
        </w:r>
      </w:hyperlink>
      <w:r w:rsidRPr="00A803D9">
        <w:rPr>
          <w:rFonts w:asciiTheme="majorHAnsi" w:hAnsiTheme="majorHAnsi" w:cstheme="minorHAnsi"/>
          <w:b w:val="0"/>
          <w:color w:val="auto"/>
        </w:rPr>
        <w:t xml:space="preserve"> </w:t>
      </w:r>
    </w:p>
    <w:p w14:paraId="17EA4811" w14:textId="77777777" w:rsidR="00620312" w:rsidRPr="00A803D9" w:rsidRDefault="00620312" w:rsidP="00810872">
      <w:pPr>
        <w:pStyle w:val="Heading3"/>
        <w:rPr>
          <w:rFonts w:eastAsia="Times New Roman" w:cs="Times New Roman"/>
          <w:i/>
          <w:color w:val="auto"/>
        </w:rPr>
      </w:pPr>
      <w:r w:rsidRPr="00A803D9">
        <w:rPr>
          <w:rFonts w:eastAsia="Times New Roman" w:cs="Times New Roman"/>
          <w:i/>
          <w:color w:val="auto"/>
        </w:rPr>
        <w:t>Exploring Mathematics College Readiness in the United States</w:t>
      </w:r>
    </w:p>
    <w:p w14:paraId="11DB8062" w14:textId="77777777" w:rsidR="00620312" w:rsidRPr="00A803D9" w:rsidRDefault="00620312" w:rsidP="00BC5134">
      <w:pPr>
        <w:rPr>
          <w:rFonts w:asciiTheme="majorHAnsi" w:hAnsiTheme="majorHAnsi" w:cstheme="minorHAnsi"/>
        </w:rPr>
      </w:pPr>
      <w:r w:rsidRPr="00A803D9">
        <w:rPr>
          <w:rFonts w:asciiTheme="majorHAnsi" w:hAnsiTheme="majorHAnsi" w:cstheme="minorHAnsi"/>
        </w:rPr>
        <w:t>States</w:t>
      </w:r>
      <w:r w:rsidR="00BC5134" w:rsidRPr="00A803D9">
        <w:rPr>
          <w:rFonts w:asciiTheme="majorHAnsi" w:hAnsiTheme="majorHAnsi" w:cstheme="minorHAnsi"/>
        </w:rPr>
        <w:t xml:space="preserve"> are </w:t>
      </w:r>
      <w:proofErr w:type="spellStart"/>
      <w:r w:rsidR="00BC5134" w:rsidRPr="00A803D9">
        <w:rPr>
          <w:rFonts w:asciiTheme="majorHAnsi" w:hAnsiTheme="majorHAnsi" w:cstheme="minorHAnsi"/>
        </w:rPr>
        <w:t>makeing</w:t>
      </w:r>
      <w:proofErr w:type="spellEnd"/>
      <w:r w:rsidR="00BC5134" w:rsidRPr="00A803D9">
        <w:rPr>
          <w:rFonts w:asciiTheme="majorHAnsi" w:hAnsiTheme="majorHAnsi" w:cstheme="minorHAnsi"/>
        </w:rPr>
        <w:t xml:space="preserve"> p</w:t>
      </w:r>
      <w:r w:rsidRPr="00A803D9">
        <w:rPr>
          <w:rFonts w:asciiTheme="majorHAnsi" w:hAnsiTheme="majorHAnsi" w:cstheme="minorHAnsi"/>
        </w:rPr>
        <w:t xml:space="preserve">rogress in </w:t>
      </w:r>
      <w:r w:rsidR="00BC5134" w:rsidRPr="00A803D9">
        <w:rPr>
          <w:rFonts w:asciiTheme="majorHAnsi" w:hAnsiTheme="majorHAnsi" w:cstheme="minorHAnsi"/>
        </w:rPr>
        <w:t>i</w:t>
      </w:r>
      <w:r w:rsidRPr="00A803D9">
        <w:rPr>
          <w:rFonts w:asciiTheme="majorHAnsi" w:hAnsiTheme="majorHAnsi" w:cstheme="minorHAnsi"/>
        </w:rPr>
        <w:t xml:space="preserve">mplementing </w:t>
      </w:r>
      <w:r w:rsidR="00BC5134" w:rsidRPr="00A803D9">
        <w:rPr>
          <w:rFonts w:asciiTheme="majorHAnsi" w:hAnsiTheme="majorHAnsi" w:cstheme="minorHAnsi"/>
        </w:rPr>
        <w:t>c</w:t>
      </w:r>
      <w:r w:rsidRPr="00A803D9">
        <w:rPr>
          <w:rFonts w:asciiTheme="majorHAnsi" w:hAnsiTheme="majorHAnsi" w:cstheme="minorHAnsi"/>
        </w:rPr>
        <w:t xml:space="preserve">ommon </w:t>
      </w:r>
      <w:r w:rsidR="00BC5134" w:rsidRPr="00A803D9">
        <w:rPr>
          <w:rFonts w:asciiTheme="majorHAnsi" w:hAnsiTheme="majorHAnsi" w:cstheme="minorHAnsi"/>
        </w:rPr>
        <w:t>c</w:t>
      </w:r>
      <w:r w:rsidRPr="00A803D9">
        <w:rPr>
          <w:rFonts w:asciiTheme="majorHAnsi" w:hAnsiTheme="majorHAnsi" w:cstheme="minorHAnsi"/>
        </w:rPr>
        <w:t xml:space="preserve">ore </w:t>
      </w:r>
      <w:r w:rsidR="00BC5134" w:rsidRPr="00A803D9">
        <w:rPr>
          <w:rFonts w:asciiTheme="majorHAnsi" w:hAnsiTheme="majorHAnsi" w:cstheme="minorHAnsi"/>
        </w:rPr>
        <w:t>s</w:t>
      </w:r>
      <w:r w:rsidRPr="00A803D9">
        <w:rPr>
          <w:rFonts w:asciiTheme="majorHAnsi" w:hAnsiTheme="majorHAnsi" w:cstheme="minorHAnsi"/>
        </w:rPr>
        <w:t xml:space="preserve">tate </w:t>
      </w:r>
      <w:r w:rsidR="00BC5134" w:rsidRPr="00A803D9">
        <w:rPr>
          <w:rFonts w:asciiTheme="majorHAnsi" w:hAnsiTheme="majorHAnsi" w:cstheme="minorHAnsi"/>
        </w:rPr>
        <w:t>s</w:t>
      </w:r>
      <w:r w:rsidRPr="00A803D9">
        <w:rPr>
          <w:rFonts w:asciiTheme="majorHAnsi" w:hAnsiTheme="majorHAnsi" w:cstheme="minorHAnsi"/>
        </w:rPr>
        <w:t>tandards</w:t>
      </w:r>
      <w:r w:rsidR="00BC5134" w:rsidRPr="00A803D9">
        <w:rPr>
          <w:rFonts w:asciiTheme="majorHAnsi" w:hAnsiTheme="majorHAnsi" w:cstheme="minorHAnsi"/>
        </w:rPr>
        <w:t>.</w:t>
      </w:r>
      <w:r w:rsidRPr="00A803D9">
        <w:rPr>
          <w:rFonts w:asciiTheme="majorHAnsi" w:hAnsiTheme="majorHAnsi" w:cstheme="minorHAnsi"/>
        </w:rPr>
        <w:t xml:space="preserve"> Drs. Nancy J. McCormick and </w:t>
      </w:r>
      <w:proofErr w:type="spellStart"/>
      <w:r w:rsidRPr="00A803D9">
        <w:rPr>
          <w:rFonts w:asciiTheme="majorHAnsi" w:hAnsiTheme="majorHAnsi" w:cstheme="minorHAnsi"/>
        </w:rPr>
        <w:t>Marva</w:t>
      </w:r>
      <w:proofErr w:type="spellEnd"/>
      <w:r w:rsidRPr="00A803D9">
        <w:rPr>
          <w:rFonts w:asciiTheme="majorHAnsi" w:hAnsiTheme="majorHAnsi" w:cstheme="minorHAnsi"/>
        </w:rPr>
        <w:t xml:space="preserve"> S. Lucas at Middle Tennessee State University review the following questions about mathematics college readiness: </w:t>
      </w:r>
      <w:r w:rsidRPr="00A803D9">
        <w:rPr>
          <w:rFonts w:asciiTheme="majorHAnsi" w:hAnsiTheme="majorHAnsi" w:cstheme="minorHAnsi"/>
          <w:i/>
        </w:rPr>
        <w:t>What is mathematics college readiness?  What is the status of college readiness in mathematics?  Why is it important?  Why is there a deficit?  What efforts are underway to address this problem?</w:t>
      </w:r>
      <w:r w:rsidRPr="00A803D9">
        <w:rPr>
          <w:rFonts w:asciiTheme="majorHAnsi" w:hAnsiTheme="majorHAnsi" w:cstheme="minorHAnsi"/>
        </w:rPr>
        <w:t xml:space="preserve">  </w:t>
      </w:r>
      <w:hyperlink r:id="rId17" w:history="1">
        <w:r w:rsidR="00BC5134" w:rsidRPr="00A803D9">
          <w:rPr>
            <w:rStyle w:val="Hyperlink"/>
            <w:rFonts w:asciiTheme="majorHAnsi" w:hAnsiTheme="majorHAnsi" w:cstheme="minorHAnsi"/>
            <w:sz w:val="20"/>
            <w:szCs w:val="20"/>
          </w:rPr>
          <w:t>Read More</w:t>
        </w:r>
      </w:hyperlink>
    </w:p>
    <w:p w14:paraId="2CD8D8AA" w14:textId="77777777" w:rsidR="00620312" w:rsidRPr="00A803D9" w:rsidRDefault="00620312" w:rsidP="00620312">
      <w:pPr>
        <w:autoSpaceDE w:val="0"/>
        <w:autoSpaceDN w:val="0"/>
        <w:adjustRightInd w:val="0"/>
        <w:rPr>
          <w:rFonts w:asciiTheme="majorHAnsi" w:hAnsiTheme="majorHAnsi" w:cstheme="minorHAnsi"/>
          <w:b/>
        </w:rPr>
      </w:pPr>
    </w:p>
    <w:p w14:paraId="15FCB9EB" w14:textId="77777777" w:rsidR="00620312" w:rsidRPr="00A803D9" w:rsidRDefault="00BC5134" w:rsidP="00BC5134">
      <w:pPr>
        <w:rPr>
          <w:rFonts w:asciiTheme="majorHAnsi" w:hAnsiTheme="majorHAnsi" w:cstheme="minorHAnsi"/>
        </w:rPr>
      </w:pPr>
      <w:r w:rsidRPr="00A803D9">
        <w:rPr>
          <w:rFonts w:asciiTheme="majorHAnsi" w:hAnsiTheme="majorHAnsi" w:cstheme="minorHAnsi"/>
          <w:b/>
        </w:rPr>
        <w:t xml:space="preserve">Utah: </w:t>
      </w:r>
      <w:r w:rsidRPr="00A803D9">
        <w:rPr>
          <w:rFonts w:asciiTheme="majorHAnsi" w:hAnsiTheme="majorHAnsi" w:cstheme="minorHAnsi"/>
          <w:b/>
          <w:bCs/>
          <w:i/>
        </w:rPr>
        <w:t>Educators Craft Own Math E-Books for Common Core</w:t>
      </w:r>
    </w:p>
    <w:p w14:paraId="1B751CC7" w14:textId="77777777" w:rsidR="00620312" w:rsidRPr="00A803D9" w:rsidRDefault="00620312" w:rsidP="00620312">
      <w:pPr>
        <w:rPr>
          <w:rFonts w:asciiTheme="majorHAnsi" w:hAnsiTheme="majorHAnsi"/>
          <w:b/>
          <w:noProof/>
        </w:rPr>
      </w:pPr>
      <w:r w:rsidRPr="00A803D9">
        <w:rPr>
          <w:rFonts w:asciiTheme="majorHAnsi" w:hAnsiTheme="majorHAnsi" w:cstheme="minorHAnsi"/>
        </w:rPr>
        <w:t xml:space="preserve">Mathematics educators in Utah with support from the State Office of Education are developing a set of e-textbooks for high school math.   The decision was prompted by the increasing frustration caused by the lack of textbooks that reflect the Common Core State Standards for Mathematics.  </w:t>
      </w:r>
      <w:proofErr w:type="gramStart"/>
      <w:r w:rsidRPr="00A803D9">
        <w:rPr>
          <w:rFonts w:asciiTheme="majorHAnsi" w:hAnsiTheme="majorHAnsi" w:cstheme="minorHAnsi"/>
        </w:rPr>
        <w:t>The new statewide policy in Utah that reconfigured math courses into a more “integrated” teaching model also factored into their decision.</w:t>
      </w:r>
      <w:proofErr w:type="gramEnd"/>
      <w:r w:rsidR="00BC5134" w:rsidRPr="00A803D9">
        <w:rPr>
          <w:rFonts w:asciiTheme="majorHAnsi" w:hAnsiTheme="majorHAnsi" w:cstheme="minorHAnsi"/>
        </w:rPr>
        <w:t xml:space="preserve">  </w:t>
      </w:r>
      <w:hyperlink r:id="rId18" w:history="1">
        <w:r w:rsidR="00BC5134" w:rsidRPr="00A803D9">
          <w:rPr>
            <w:rStyle w:val="Hyperlink"/>
            <w:rFonts w:asciiTheme="majorHAnsi" w:hAnsiTheme="majorHAnsi" w:cstheme="minorHAnsi"/>
            <w:sz w:val="20"/>
            <w:szCs w:val="20"/>
          </w:rPr>
          <w:t>Read More</w:t>
        </w:r>
      </w:hyperlink>
      <w:r w:rsidRPr="00A803D9">
        <w:rPr>
          <w:rFonts w:asciiTheme="majorHAnsi" w:hAnsiTheme="majorHAnsi"/>
          <w:b/>
          <w:noProof/>
        </w:rPr>
        <w:t xml:space="preserve"> </w:t>
      </w:r>
    </w:p>
    <w:p w14:paraId="76DDBECE" w14:textId="77777777" w:rsidR="00BC5134" w:rsidRPr="00A803D9" w:rsidRDefault="00BC5134" w:rsidP="00620312">
      <w:pPr>
        <w:rPr>
          <w:rFonts w:asciiTheme="majorHAnsi" w:hAnsiTheme="majorHAnsi"/>
          <w:b/>
          <w:noProof/>
        </w:rPr>
      </w:pPr>
    </w:p>
    <w:p w14:paraId="33EDCDBD" w14:textId="77777777" w:rsidR="00BC5134" w:rsidRPr="00A803D9" w:rsidRDefault="00BC5134" w:rsidP="00810872">
      <w:pPr>
        <w:pStyle w:val="Heading2"/>
        <w:rPr>
          <w:rFonts w:asciiTheme="majorHAnsi" w:hAnsiTheme="majorHAnsi" w:cstheme="minorHAnsi"/>
          <w:color w:val="auto"/>
          <w:sz w:val="28"/>
          <w:szCs w:val="28"/>
          <w:u w:val="single"/>
        </w:rPr>
      </w:pPr>
      <w:r w:rsidRPr="00A803D9">
        <w:rPr>
          <w:rFonts w:asciiTheme="majorHAnsi" w:hAnsiTheme="majorHAnsi" w:cstheme="minorHAnsi"/>
          <w:color w:val="auto"/>
          <w:sz w:val="28"/>
          <w:szCs w:val="28"/>
          <w:u w:val="single"/>
        </w:rPr>
        <w:t>Project News</w:t>
      </w:r>
    </w:p>
    <w:p w14:paraId="44FA8A86" w14:textId="77777777" w:rsidR="00BC5134" w:rsidRPr="00A803D9" w:rsidRDefault="00BC5134" w:rsidP="00BC5134">
      <w:pPr>
        <w:rPr>
          <w:rFonts w:asciiTheme="majorHAnsi" w:hAnsiTheme="majorHAnsi" w:cstheme="minorHAnsi"/>
          <w:b/>
          <w:i/>
        </w:rPr>
      </w:pPr>
      <w:r w:rsidRPr="00A803D9">
        <w:rPr>
          <w:rFonts w:asciiTheme="majorHAnsi" w:hAnsiTheme="majorHAnsi" w:cstheme="minorHAnsi"/>
          <w:b/>
          <w:i/>
        </w:rPr>
        <w:t>The wiki for The University of Rhode Island</w:t>
      </w:r>
      <w:r w:rsidR="00AA0D56" w:rsidRPr="00A803D9">
        <w:rPr>
          <w:rFonts w:asciiTheme="majorHAnsi" w:hAnsiTheme="majorHAnsi" w:cstheme="minorHAnsi"/>
          <w:b/>
          <w:i/>
        </w:rPr>
        <w:t xml:space="preserve"> Higher Education</w:t>
      </w:r>
      <w:r w:rsidRPr="00A803D9">
        <w:rPr>
          <w:rFonts w:asciiTheme="majorHAnsi" w:hAnsiTheme="majorHAnsi" w:cstheme="minorHAnsi"/>
          <w:b/>
          <w:i/>
        </w:rPr>
        <w:t xml:space="preserve"> </w:t>
      </w:r>
      <w:r w:rsidR="00AA0D56" w:rsidRPr="00A803D9">
        <w:rPr>
          <w:rFonts w:asciiTheme="majorHAnsi" w:hAnsiTheme="majorHAnsi" w:cstheme="minorHAnsi"/>
          <w:b/>
          <w:i/>
        </w:rPr>
        <w:t>Initiative for College and Career Readiness</w:t>
      </w:r>
      <w:r w:rsidRPr="00A803D9">
        <w:rPr>
          <w:rFonts w:asciiTheme="majorHAnsi" w:hAnsiTheme="majorHAnsi" w:cstheme="minorHAnsi"/>
          <w:b/>
          <w:i/>
        </w:rPr>
        <w:t xml:space="preserve"> is alive and active!   </w:t>
      </w:r>
      <w:hyperlink r:id="rId19" w:history="1">
        <w:r w:rsidRPr="00A803D9">
          <w:rPr>
            <w:rStyle w:val="Hyperlink"/>
            <w:rFonts w:asciiTheme="majorHAnsi" w:hAnsiTheme="majorHAnsi"/>
            <w:i/>
            <w:sz w:val="20"/>
            <w:szCs w:val="20"/>
          </w:rPr>
          <w:t>Go to Wiki</w:t>
        </w:r>
      </w:hyperlink>
    </w:p>
    <w:p w14:paraId="5AA11FBA" w14:textId="77777777" w:rsidR="00BC5134" w:rsidRPr="00A803D9" w:rsidRDefault="00BC5134" w:rsidP="00BC5134">
      <w:pPr>
        <w:rPr>
          <w:rStyle w:val="st"/>
          <w:rFonts w:asciiTheme="majorHAnsi" w:hAnsiTheme="majorHAnsi"/>
        </w:rPr>
      </w:pPr>
      <w:r w:rsidRPr="00A803D9">
        <w:rPr>
          <w:rFonts w:asciiTheme="majorHAnsi" w:hAnsiTheme="majorHAnsi" w:cstheme="minorHAnsi"/>
        </w:rPr>
        <w:t xml:space="preserve">Updated on a regular basis throughout the remainder of 2012, this wiki space is a place where you can find detailed and specific resources and information regarding the our initiative, issues and information related to the </w:t>
      </w:r>
      <w:r w:rsidRPr="00A803D9">
        <w:rPr>
          <w:rFonts w:asciiTheme="majorHAnsi" w:hAnsiTheme="majorHAnsi" w:cstheme="minorHAnsi"/>
          <w:i/>
        </w:rPr>
        <w:t>Common Core State Standards (CCSS)</w:t>
      </w:r>
      <w:r w:rsidRPr="00A803D9">
        <w:rPr>
          <w:rFonts w:asciiTheme="majorHAnsi" w:hAnsiTheme="majorHAnsi" w:cstheme="minorHAnsi"/>
        </w:rPr>
        <w:t xml:space="preserve"> and </w:t>
      </w:r>
      <w:r w:rsidRPr="00A803D9">
        <w:rPr>
          <w:rStyle w:val="st"/>
          <w:rFonts w:asciiTheme="majorHAnsi" w:hAnsiTheme="majorHAnsi"/>
          <w:i/>
        </w:rPr>
        <w:t xml:space="preserve">The Partnership for Assessment of Readiness for College and Careers (PARCC), </w:t>
      </w:r>
      <w:r w:rsidRPr="00A803D9">
        <w:rPr>
          <w:rStyle w:val="st"/>
          <w:rFonts w:asciiTheme="majorHAnsi" w:hAnsiTheme="majorHAnsi"/>
        </w:rPr>
        <w:t xml:space="preserve">and news and updates in world of college and career readiness. </w:t>
      </w:r>
      <w:r w:rsidRPr="00A803D9">
        <w:rPr>
          <w:rStyle w:val="st"/>
          <w:rFonts w:asciiTheme="majorHAnsi" w:hAnsiTheme="majorHAnsi"/>
          <w:sz w:val="20"/>
          <w:szCs w:val="20"/>
        </w:rPr>
        <w:t xml:space="preserve">See the wiki </w:t>
      </w:r>
      <w:hyperlink r:id="rId20" w:history="1">
        <w:r w:rsidRPr="00A803D9">
          <w:rPr>
            <w:rStyle w:val="Hyperlink"/>
            <w:rFonts w:asciiTheme="majorHAnsi" w:hAnsiTheme="majorHAnsi"/>
            <w:sz w:val="20"/>
            <w:szCs w:val="20"/>
          </w:rPr>
          <w:t>HERE</w:t>
        </w:r>
      </w:hyperlink>
      <w:r w:rsidRPr="00A803D9">
        <w:rPr>
          <w:rStyle w:val="st"/>
          <w:rFonts w:asciiTheme="majorHAnsi" w:hAnsiTheme="majorHAnsi"/>
          <w:sz w:val="20"/>
          <w:szCs w:val="20"/>
        </w:rPr>
        <w:t xml:space="preserve">. </w:t>
      </w:r>
      <w:r w:rsidRPr="00A803D9">
        <w:rPr>
          <w:rStyle w:val="st"/>
          <w:rFonts w:asciiTheme="majorHAnsi" w:hAnsiTheme="majorHAnsi"/>
          <w:i/>
          <w:sz w:val="20"/>
          <w:szCs w:val="20"/>
        </w:rPr>
        <w:t>Bookmark for easy and quick access and check back often</w:t>
      </w:r>
      <w:r w:rsidRPr="00A803D9">
        <w:rPr>
          <w:rStyle w:val="st"/>
          <w:rFonts w:asciiTheme="majorHAnsi" w:hAnsiTheme="majorHAnsi"/>
          <w:sz w:val="20"/>
          <w:szCs w:val="20"/>
        </w:rPr>
        <w:t>!</w:t>
      </w:r>
    </w:p>
    <w:p w14:paraId="724B15BB" w14:textId="77777777" w:rsidR="00DA61A6" w:rsidRPr="00A803D9" w:rsidRDefault="00DA61A6" w:rsidP="00BC5134">
      <w:pPr>
        <w:rPr>
          <w:rStyle w:val="st"/>
          <w:rFonts w:asciiTheme="majorHAnsi" w:hAnsiTheme="majorHAnsi"/>
        </w:rPr>
      </w:pPr>
    </w:p>
    <w:p w14:paraId="458DAE1B" w14:textId="77777777" w:rsidR="00DA61A6" w:rsidRPr="00A803D9" w:rsidRDefault="00DA61A6" w:rsidP="00BC5134">
      <w:pPr>
        <w:rPr>
          <w:rStyle w:val="st"/>
          <w:rFonts w:asciiTheme="majorHAnsi" w:hAnsiTheme="majorHAnsi"/>
        </w:rPr>
      </w:pPr>
      <w:proofErr w:type="gramStart"/>
      <w:r w:rsidRPr="00A803D9">
        <w:rPr>
          <w:rStyle w:val="st"/>
          <w:rFonts w:asciiTheme="majorHAnsi" w:hAnsiTheme="majorHAnsi"/>
          <w:b/>
          <w:i/>
        </w:rPr>
        <w:t>Three Symposia Scheduled</w:t>
      </w:r>
      <w:r w:rsidR="00B623FC" w:rsidRPr="00A803D9">
        <w:rPr>
          <w:rStyle w:val="st"/>
          <w:rFonts w:asciiTheme="majorHAnsi" w:hAnsiTheme="majorHAnsi"/>
          <w:b/>
          <w:i/>
        </w:rPr>
        <w:t xml:space="preserve"> Exploring the Question</w:t>
      </w:r>
      <w:proofErr w:type="gramEnd"/>
      <w:r w:rsidR="00B623FC" w:rsidRPr="00A803D9">
        <w:rPr>
          <w:rStyle w:val="st"/>
          <w:rFonts w:asciiTheme="majorHAnsi" w:hAnsiTheme="majorHAnsi"/>
          <w:b/>
          <w:i/>
        </w:rPr>
        <w:t xml:space="preserve">: </w:t>
      </w:r>
      <w:r w:rsidRPr="00A803D9">
        <w:rPr>
          <w:rStyle w:val="st"/>
          <w:rFonts w:asciiTheme="majorHAnsi" w:hAnsiTheme="majorHAnsi"/>
          <w:b/>
          <w:i/>
        </w:rPr>
        <w:t xml:space="preserve">What is the </w:t>
      </w:r>
      <w:r w:rsidR="00B623FC" w:rsidRPr="00A803D9">
        <w:rPr>
          <w:rStyle w:val="st"/>
          <w:rFonts w:asciiTheme="majorHAnsi" w:hAnsiTheme="majorHAnsi"/>
          <w:b/>
          <w:i/>
        </w:rPr>
        <w:t>r</w:t>
      </w:r>
      <w:r w:rsidRPr="00A803D9">
        <w:rPr>
          <w:rStyle w:val="st"/>
          <w:rFonts w:asciiTheme="majorHAnsi" w:hAnsiTheme="majorHAnsi"/>
          <w:b/>
          <w:i/>
        </w:rPr>
        <w:t xml:space="preserve">ole </w:t>
      </w:r>
      <w:r w:rsidR="00B623FC" w:rsidRPr="00A803D9">
        <w:rPr>
          <w:rStyle w:val="st"/>
          <w:rFonts w:asciiTheme="majorHAnsi" w:hAnsiTheme="majorHAnsi"/>
          <w:b/>
          <w:i/>
        </w:rPr>
        <w:t>of</w:t>
      </w:r>
      <w:r w:rsidRPr="00A803D9">
        <w:rPr>
          <w:rStyle w:val="st"/>
          <w:rFonts w:asciiTheme="majorHAnsi" w:hAnsiTheme="majorHAnsi"/>
          <w:b/>
          <w:i/>
        </w:rPr>
        <w:t xml:space="preserve"> higher education in the area of college and career readiness?</w:t>
      </w:r>
      <w:r w:rsidRPr="00A803D9">
        <w:rPr>
          <w:rStyle w:val="st"/>
          <w:rFonts w:asciiTheme="majorHAnsi" w:hAnsiTheme="majorHAnsi"/>
          <w:i/>
        </w:rPr>
        <w:t xml:space="preserve"> </w:t>
      </w:r>
    </w:p>
    <w:p w14:paraId="675D0F5B" w14:textId="77777777" w:rsidR="00DA61A6" w:rsidRPr="00A803D9" w:rsidRDefault="00DA61A6" w:rsidP="00BC5134">
      <w:pPr>
        <w:rPr>
          <w:rFonts w:asciiTheme="majorHAnsi" w:hAnsiTheme="majorHAnsi"/>
          <w:b/>
          <w:i/>
        </w:rPr>
      </w:pPr>
      <w:r w:rsidRPr="00A803D9">
        <w:rPr>
          <w:rStyle w:val="st"/>
          <w:rFonts w:asciiTheme="majorHAnsi" w:hAnsiTheme="majorHAnsi"/>
        </w:rPr>
        <w:t xml:space="preserve">The URI </w:t>
      </w:r>
      <w:r w:rsidR="00AA0D56" w:rsidRPr="00A803D9">
        <w:rPr>
          <w:rStyle w:val="st"/>
          <w:rFonts w:asciiTheme="majorHAnsi" w:hAnsiTheme="majorHAnsi"/>
          <w:i/>
        </w:rPr>
        <w:t>Higher Education</w:t>
      </w:r>
      <w:r w:rsidR="00AA0D56" w:rsidRPr="00A803D9">
        <w:rPr>
          <w:rStyle w:val="st"/>
          <w:rFonts w:asciiTheme="majorHAnsi" w:hAnsiTheme="majorHAnsi"/>
        </w:rPr>
        <w:t xml:space="preserve"> </w:t>
      </w:r>
      <w:r w:rsidR="00AA0D56" w:rsidRPr="00A803D9">
        <w:rPr>
          <w:rStyle w:val="st"/>
          <w:rFonts w:asciiTheme="majorHAnsi" w:hAnsiTheme="majorHAnsi"/>
          <w:i/>
        </w:rPr>
        <w:t>Initiative for</w:t>
      </w:r>
      <w:r w:rsidR="00AA0D56" w:rsidRPr="00A803D9">
        <w:rPr>
          <w:rStyle w:val="st"/>
          <w:rFonts w:asciiTheme="majorHAnsi" w:hAnsiTheme="majorHAnsi"/>
        </w:rPr>
        <w:t xml:space="preserve"> </w:t>
      </w:r>
      <w:r w:rsidRPr="00A803D9">
        <w:rPr>
          <w:rFonts w:asciiTheme="majorHAnsi" w:hAnsiTheme="majorHAnsi" w:cstheme="minorHAnsi"/>
          <w:i/>
        </w:rPr>
        <w:t>College</w:t>
      </w:r>
      <w:r w:rsidR="00AA0D56" w:rsidRPr="00A803D9">
        <w:rPr>
          <w:rFonts w:asciiTheme="majorHAnsi" w:hAnsiTheme="majorHAnsi" w:cstheme="minorHAnsi"/>
          <w:i/>
        </w:rPr>
        <w:t xml:space="preserve"> and Career Readiness</w:t>
      </w:r>
      <w:r w:rsidRPr="00A803D9">
        <w:rPr>
          <w:rFonts w:asciiTheme="majorHAnsi" w:hAnsiTheme="majorHAnsi" w:cstheme="minorHAnsi"/>
          <w:i/>
        </w:rPr>
        <w:t xml:space="preserve"> </w:t>
      </w:r>
      <w:r w:rsidRPr="00A803D9">
        <w:rPr>
          <w:rFonts w:asciiTheme="majorHAnsi" w:hAnsiTheme="majorHAnsi" w:cstheme="minorHAnsi"/>
        </w:rPr>
        <w:t>will be hosting three symposia to foster continued thought and dialogue about the role higher education plays in college and career readiness. Two of the smaller symposia will be for members of the URI faculty and immediate stakeholders. The third, and larger, symposia will be for representatives from the various colleges and universit</w:t>
      </w:r>
      <w:r w:rsidR="00AA0D56" w:rsidRPr="00A803D9">
        <w:rPr>
          <w:rFonts w:asciiTheme="majorHAnsi" w:hAnsiTheme="majorHAnsi" w:cstheme="minorHAnsi"/>
        </w:rPr>
        <w:t>ies throughout Rhode Island</w:t>
      </w:r>
      <w:r w:rsidRPr="00A803D9">
        <w:rPr>
          <w:rFonts w:asciiTheme="majorHAnsi" w:hAnsiTheme="majorHAnsi" w:cstheme="minorHAnsi"/>
        </w:rPr>
        <w:t xml:space="preserve">. Please check the wiki and future newsletters for updates and meeting agendas.   </w:t>
      </w:r>
    </w:p>
    <w:p w14:paraId="7823162F" w14:textId="77777777" w:rsidR="00620312" w:rsidRPr="00A803D9" w:rsidRDefault="00620312">
      <w:pPr>
        <w:rPr>
          <w:rFonts w:asciiTheme="majorHAnsi" w:hAnsiTheme="majorHAnsi"/>
        </w:rPr>
      </w:pPr>
    </w:p>
    <w:p w14:paraId="7516FA23" w14:textId="77777777" w:rsidR="00810872" w:rsidRPr="00A803D9" w:rsidRDefault="00810872">
      <w:pPr>
        <w:rPr>
          <w:rFonts w:asciiTheme="majorHAnsi" w:eastAsiaTheme="minorEastAsia" w:hAnsiTheme="majorHAnsi" w:cstheme="minorBidi"/>
        </w:rPr>
      </w:pPr>
    </w:p>
    <w:sectPr w:rsidR="00810872" w:rsidRPr="00A803D9" w:rsidSect="00C56629">
      <w:pgSz w:w="12240" w:h="15840"/>
      <w:pgMar w:top="1440" w:right="126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Palatino Linotype">
    <w:panose1 w:val="02040502050505030304"/>
    <w:charset w:val="00"/>
    <w:family w:val="auto"/>
    <w:pitch w:val="variable"/>
    <w:sig w:usb0="E0000287" w:usb1="40000013"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3B6266"/>
    <w:multiLevelType w:val="hybridMultilevel"/>
    <w:tmpl w:val="F9B655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8010D49"/>
    <w:multiLevelType w:val="hybridMultilevel"/>
    <w:tmpl w:val="10E2067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FCB364F"/>
    <w:multiLevelType w:val="hybridMultilevel"/>
    <w:tmpl w:val="E6C482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386E08FF"/>
    <w:multiLevelType w:val="hybridMultilevel"/>
    <w:tmpl w:val="7CEAA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8C40E7C"/>
    <w:multiLevelType w:val="hybridMultilevel"/>
    <w:tmpl w:val="8BB896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717A2696"/>
    <w:multiLevelType w:val="hybridMultilevel"/>
    <w:tmpl w:val="E93E8F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791E3903"/>
    <w:multiLevelType w:val="hybridMultilevel"/>
    <w:tmpl w:val="E36C62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4"/>
  </w:num>
  <w:num w:numId="4">
    <w:abstractNumId w:val="5"/>
  </w:num>
  <w:num w:numId="5">
    <w:abstractNumId w:val="1"/>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062"/>
    <w:rsid w:val="00165DDB"/>
    <w:rsid w:val="00260DA5"/>
    <w:rsid w:val="00345AFA"/>
    <w:rsid w:val="003B7054"/>
    <w:rsid w:val="003C7890"/>
    <w:rsid w:val="00620312"/>
    <w:rsid w:val="006A6178"/>
    <w:rsid w:val="00732944"/>
    <w:rsid w:val="007B5594"/>
    <w:rsid w:val="00810872"/>
    <w:rsid w:val="00830ACD"/>
    <w:rsid w:val="0094064A"/>
    <w:rsid w:val="00982B29"/>
    <w:rsid w:val="00A803D9"/>
    <w:rsid w:val="00AA0D56"/>
    <w:rsid w:val="00B2247B"/>
    <w:rsid w:val="00B623FC"/>
    <w:rsid w:val="00BC5134"/>
    <w:rsid w:val="00C069F2"/>
    <w:rsid w:val="00C56629"/>
    <w:rsid w:val="00D1451A"/>
    <w:rsid w:val="00DA61A6"/>
    <w:rsid w:val="00E1205C"/>
    <w:rsid w:val="00E577D8"/>
    <w:rsid w:val="00EE1062"/>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2309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062"/>
    <w:rPr>
      <w:rFonts w:ascii="Times New Roman" w:eastAsia="Times New Roman" w:hAnsi="Times New Roman" w:cs="Times New Roman"/>
    </w:rPr>
  </w:style>
  <w:style w:type="paragraph" w:styleId="Heading1">
    <w:name w:val="heading 1"/>
    <w:basedOn w:val="Normal"/>
    <w:next w:val="Normal"/>
    <w:link w:val="Heading1Char"/>
    <w:uiPriority w:val="9"/>
    <w:qFormat/>
    <w:rsid w:val="00260D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next w:val="Normal"/>
    <w:link w:val="Heading2Char"/>
    <w:qFormat/>
    <w:rsid w:val="00EE1062"/>
    <w:pPr>
      <w:outlineLvl w:val="1"/>
    </w:pPr>
    <w:rPr>
      <w:rFonts w:ascii="Tahoma" w:eastAsia="Times New Roman" w:hAnsi="Tahoma" w:cs="Times New Roman"/>
      <w:b/>
      <w:color w:val="3399FF"/>
    </w:rPr>
  </w:style>
  <w:style w:type="paragraph" w:styleId="Heading3">
    <w:name w:val="heading 3"/>
    <w:basedOn w:val="Normal"/>
    <w:next w:val="Normal"/>
    <w:link w:val="Heading3Char"/>
    <w:uiPriority w:val="9"/>
    <w:unhideWhenUsed/>
    <w:qFormat/>
    <w:rsid w:val="00260DA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sthead">
    <w:name w:val="Masthead"/>
    <w:next w:val="Normal"/>
    <w:rsid w:val="00EE1062"/>
    <w:rPr>
      <w:rFonts w:ascii="Palatino Linotype" w:eastAsia="Times New Roman" w:hAnsi="Palatino Linotype" w:cs="Times New Roman"/>
      <w:color w:val="3399FF"/>
      <w:spacing w:val="20"/>
      <w:sz w:val="72"/>
      <w:szCs w:val="72"/>
    </w:rPr>
  </w:style>
  <w:style w:type="paragraph" w:customStyle="1" w:styleId="NewsletterDate">
    <w:name w:val="Newsletter Date"/>
    <w:next w:val="Normal"/>
    <w:rsid w:val="00EE1062"/>
    <w:rPr>
      <w:rFonts w:ascii="Palatino Linotype" w:eastAsia="Times New Roman" w:hAnsi="Palatino Linotype" w:cs="Times New Roman"/>
      <w:sz w:val="20"/>
      <w:szCs w:val="20"/>
      <w:lang w:val="en"/>
    </w:rPr>
  </w:style>
  <w:style w:type="paragraph" w:customStyle="1" w:styleId="NewsletterIssue">
    <w:name w:val="Newsletter Issue"/>
    <w:next w:val="Normal"/>
    <w:rsid w:val="00EE1062"/>
    <w:rPr>
      <w:rFonts w:ascii="Palatino Linotype" w:eastAsia="Times New Roman" w:hAnsi="Palatino Linotype" w:cs="Times New Roman"/>
      <w:sz w:val="20"/>
      <w:szCs w:val="20"/>
      <w:lang w:val="en"/>
    </w:rPr>
  </w:style>
  <w:style w:type="paragraph" w:customStyle="1" w:styleId="TOCtext">
    <w:name w:val="TOC text"/>
    <w:next w:val="Normal"/>
    <w:rsid w:val="00EE1062"/>
    <w:rPr>
      <w:rFonts w:ascii="Tahoma" w:eastAsia="Times New Roman" w:hAnsi="Tahoma" w:cs="Times New Roman"/>
      <w:sz w:val="20"/>
    </w:rPr>
  </w:style>
  <w:style w:type="paragraph" w:styleId="ListParagraph">
    <w:name w:val="List Paragraph"/>
    <w:basedOn w:val="Normal"/>
    <w:uiPriority w:val="34"/>
    <w:qFormat/>
    <w:rsid w:val="00EE1062"/>
    <w:pPr>
      <w:ind w:left="720"/>
      <w:contextualSpacing/>
    </w:pPr>
  </w:style>
  <w:style w:type="character" w:customStyle="1" w:styleId="Heading2Char">
    <w:name w:val="Heading 2 Char"/>
    <w:basedOn w:val="DefaultParagraphFont"/>
    <w:link w:val="Heading2"/>
    <w:rsid w:val="00EE1062"/>
    <w:rPr>
      <w:rFonts w:ascii="Tahoma" w:eastAsia="Times New Roman" w:hAnsi="Tahoma" w:cs="Times New Roman"/>
      <w:b/>
      <w:color w:val="3399FF"/>
    </w:rPr>
  </w:style>
  <w:style w:type="character" w:styleId="Hyperlink">
    <w:name w:val="Hyperlink"/>
    <w:basedOn w:val="DefaultParagraphFont"/>
    <w:uiPriority w:val="99"/>
    <w:unhideWhenUsed/>
    <w:rsid w:val="003B7054"/>
    <w:rPr>
      <w:color w:val="0000FF" w:themeColor="hyperlink"/>
      <w:u w:val="single"/>
    </w:rPr>
  </w:style>
  <w:style w:type="paragraph" w:styleId="BodyText">
    <w:name w:val="Body Text"/>
    <w:next w:val="Normal"/>
    <w:link w:val="BodyTextChar"/>
    <w:rsid w:val="003B7054"/>
    <w:pPr>
      <w:spacing w:after="120"/>
    </w:pPr>
    <w:rPr>
      <w:rFonts w:ascii="Palatino Linotype" w:eastAsia="Times New Roman" w:hAnsi="Palatino Linotype" w:cs="Times New Roman"/>
      <w:sz w:val="18"/>
      <w:szCs w:val="18"/>
    </w:rPr>
  </w:style>
  <w:style w:type="character" w:customStyle="1" w:styleId="BodyTextChar">
    <w:name w:val="Body Text Char"/>
    <w:basedOn w:val="DefaultParagraphFont"/>
    <w:link w:val="BodyText"/>
    <w:rsid w:val="003B7054"/>
    <w:rPr>
      <w:rFonts w:ascii="Palatino Linotype" w:eastAsia="Times New Roman" w:hAnsi="Palatino Linotype" w:cs="Times New Roman"/>
      <w:sz w:val="18"/>
      <w:szCs w:val="18"/>
    </w:rPr>
  </w:style>
  <w:style w:type="character" w:styleId="FollowedHyperlink">
    <w:name w:val="FollowedHyperlink"/>
    <w:basedOn w:val="DefaultParagraphFont"/>
    <w:uiPriority w:val="99"/>
    <w:semiHidden/>
    <w:unhideWhenUsed/>
    <w:rsid w:val="003B7054"/>
    <w:rPr>
      <w:color w:val="800080" w:themeColor="followedHyperlink"/>
      <w:u w:val="single"/>
    </w:rPr>
  </w:style>
  <w:style w:type="character" w:customStyle="1" w:styleId="Heading1Char">
    <w:name w:val="Heading 1 Char"/>
    <w:basedOn w:val="DefaultParagraphFont"/>
    <w:link w:val="Heading1"/>
    <w:uiPriority w:val="9"/>
    <w:rsid w:val="00260DA5"/>
    <w:rPr>
      <w:rFonts w:asciiTheme="majorHAnsi" w:eastAsiaTheme="majorEastAsia" w:hAnsiTheme="majorHAnsi" w:cstheme="majorBidi"/>
      <w:b/>
      <w:bCs/>
      <w:color w:val="345A8A" w:themeColor="accent1" w:themeShade="B5"/>
      <w:sz w:val="32"/>
      <w:szCs w:val="32"/>
    </w:rPr>
  </w:style>
  <w:style w:type="character" w:customStyle="1" w:styleId="Heading3Char">
    <w:name w:val="Heading 3 Char"/>
    <w:basedOn w:val="DefaultParagraphFont"/>
    <w:link w:val="Heading3"/>
    <w:uiPriority w:val="9"/>
    <w:rsid w:val="00260DA5"/>
    <w:rPr>
      <w:rFonts w:asciiTheme="majorHAnsi" w:eastAsiaTheme="majorEastAsia" w:hAnsiTheme="majorHAnsi" w:cstheme="majorBidi"/>
      <w:b/>
      <w:bCs/>
      <w:color w:val="4F81BD" w:themeColor="accent1"/>
    </w:rPr>
  </w:style>
  <w:style w:type="paragraph" w:styleId="NoSpacing">
    <w:name w:val="No Spacing"/>
    <w:uiPriority w:val="1"/>
    <w:qFormat/>
    <w:rsid w:val="00260DA5"/>
    <w:rPr>
      <w:rFonts w:ascii="Times New Roman" w:eastAsia="Times New Roman" w:hAnsi="Times New Roman" w:cs="Times New Roman"/>
    </w:rPr>
  </w:style>
  <w:style w:type="character" w:styleId="Strong">
    <w:name w:val="Strong"/>
    <w:basedOn w:val="DefaultParagraphFont"/>
    <w:uiPriority w:val="22"/>
    <w:qFormat/>
    <w:rsid w:val="00D1451A"/>
    <w:rPr>
      <w:b/>
      <w:bCs/>
    </w:rPr>
  </w:style>
  <w:style w:type="character" w:customStyle="1" w:styleId="st">
    <w:name w:val="st"/>
    <w:basedOn w:val="DefaultParagraphFont"/>
    <w:rsid w:val="00BC513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062"/>
    <w:rPr>
      <w:rFonts w:ascii="Times New Roman" w:eastAsia="Times New Roman" w:hAnsi="Times New Roman" w:cs="Times New Roman"/>
    </w:rPr>
  </w:style>
  <w:style w:type="paragraph" w:styleId="Heading1">
    <w:name w:val="heading 1"/>
    <w:basedOn w:val="Normal"/>
    <w:next w:val="Normal"/>
    <w:link w:val="Heading1Char"/>
    <w:uiPriority w:val="9"/>
    <w:qFormat/>
    <w:rsid w:val="00260D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next w:val="Normal"/>
    <w:link w:val="Heading2Char"/>
    <w:qFormat/>
    <w:rsid w:val="00EE1062"/>
    <w:pPr>
      <w:outlineLvl w:val="1"/>
    </w:pPr>
    <w:rPr>
      <w:rFonts w:ascii="Tahoma" w:eastAsia="Times New Roman" w:hAnsi="Tahoma" w:cs="Times New Roman"/>
      <w:b/>
      <w:color w:val="3399FF"/>
    </w:rPr>
  </w:style>
  <w:style w:type="paragraph" w:styleId="Heading3">
    <w:name w:val="heading 3"/>
    <w:basedOn w:val="Normal"/>
    <w:next w:val="Normal"/>
    <w:link w:val="Heading3Char"/>
    <w:uiPriority w:val="9"/>
    <w:unhideWhenUsed/>
    <w:qFormat/>
    <w:rsid w:val="00260DA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sthead">
    <w:name w:val="Masthead"/>
    <w:next w:val="Normal"/>
    <w:rsid w:val="00EE1062"/>
    <w:rPr>
      <w:rFonts w:ascii="Palatino Linotype" w:eastAsia="Times New Roman" w:hAnsi="Palatino Linotype" w:cs="Times New Roman"/>
      <w:color w:val="3399FF"/>
      <w:spacing w:val="20"/>
      <w:sz w:val="72"/>
      <w:szCs w:val="72"/>
    </w:rPr>
  </w:style>
  <w:style w:type="paragraph" w:customStyle="1" w:styleId="NewsletterDate">
    <w:name w:val="Newsletter Date"/>
    <w:next w:val="Normal"/>
    <w:rsid w:val="00EE1062"/>
    <w:rPr>
      <w:rFonts w:ascii="Palatino Linotype" w:eastAsia="Times New Roman" w:hAnsi="Palatino Linotype" w:cs="Times New Roman"/>
      <w:sz w:val="20"/>
      <w:szCs w:val="20"/>
      <w:lang w:val="en"/>
    </w:rPr>
  </w:style>
  <w:style w:type="paragraph" w:customStyle="1" w:styleId="NewsletterIssue">
    <w:name w:val="Newsletter Issue"/>
    <w:next w:val="Normal"/>
    <w:rsid w:val="00EE1062"/>
    <w:rPr>
      <w:rFonts w:ascii="Palatino Linotype" w:eastAsia="Times New Roman" w:hAnsi="Palatino Linotype" w:cs="Times New Roman"/>
      <w:sz w:val="20"/>
      <w:szCs w:val="20"/>
      <w:lang w:val="en"/>
    </w:rPr>
  </w:style>
  <w:style w:type="paragraph" w:customStyle="1" w:styleId="TOCtext">
    <w:name w:val="TOC text"/>
    <w:next w:val="Normal"/>
    <w:rsid w:val="00EE1062"/>
    <w:rPr>
      <w:rFonts w:ascii="Tahoma" w:eastAsia="Times New Roman" w:hAnsi="Tahoma" w:cs="Times New Roman"/>
      <w:sz w:val="20"/>
    </w:rPr>
  </w:style>
  <w:style w:type="paragraph" w:styleId="ListParagraph">
    <w:name w:val="List Paragraph"/>
    <w:basedOn w:val="Normal"/>
    <w:uiPriority w:val="34"/>
    <w:qFormat/>
    <w:rsid w:val="00EE1062"/>
    <w:pPr>
      <w:ind w:left="720"/>
      <w:contextualSpacing/>
    </w:pPr>
  </w:style>
  <w:style w:type="character" w:customStyle="1" w:styleId="Heading2Char">
    <w:name w:val="Heading 2 Char"/>
    <w:basedOn w:val="DefaultParagraphFont"/>
    <w:link w:val="Heading2"/>
    <w:rsid w:val="00EE1062"/>
    <w:rPr>
      <w:rFonts w:ascii="Tahoma" w:eastAsia="Times New Roman" w:hAnsi="Tahoma" w:cs="Times New Roman"/>
      <w:b/>
      <w:color w:val="3399FF"/>
    </w:rPr>
  </w:style>
  <w:style w:type="character" w:styleId="Hyperlink">
    <w:name w:val="Hyperlink"/>
    <w:basedOn w:val="DefaultParagraphFont"/>
    <w:uiPriority w:val="99"/>
    <w:unhideWhenUsed/>
    <w:rsid w:val="003B7054"/>
    <w:rPr>
      <w:color w:val="0000FF" w:themeColor="hyperlink"/>
      <w:u w:val="single"/>
    </w:rPr>
  </w:style>
  <w:style w:type="paragraph" w:styleId="BodyText">
    <w:name w:val="Body Text"/>
    <w:next w:val="Normal"/>
    <w:link w:val="BodyTextChar"/>
    <w:rsid w:val="003B7054"/>
    <w:pPr>
      <w:spacing w:after="120"/>
    </w:pPr>
    <w:rPr>
      <w:rFonts w:ascii="Palatino Linotype" w:eastAsia="Times New Roman" w:hAnsi="Palatino Linotype" w:cs="Times New Roman"/>
      <w:sz w:val="18"/>
      <w:szCs w:val="18"/>
    </w:rPr>
  </w:style>
  <w:style w:type="character" w:customStyle="1" w:styleId="BodyTextChar">
    <w:name w:val="Body Text Char"/>
    <w:basedOn w:val="DefaultParagraphFont"/>
    <w:link w:val="BodyText"/>
    <w:rsid w:val="003B7054"/>
    <w:rPr>
      <w:rFonts w:ascii="Palatino Linotype" w:eastAsia="Times New Roman" w:hAnsi="Palatino Linotype" w:cs="Times New Roman"/>
      <w:sz w:val="18"/>
      <w:szCs w:val="18"/>
    </w:rPr>
  </w:style>
  <w:style w:type="character" w:styleId="FollowedHyperlink">
    <w:name w:val="FollowedHyperlink"/>
    <w:basedOn w:val="DefaultParagraphFont"/>
    <w:uiPriority w:val="99"/>
    <w:semiHidden/>
    <w:unhideWhenUsed/>
    <w:rsid w:val="003B7054"/>
    <w:rPr>
      <w:color w:val="800080" w:themeColor="followedHyperlink"/>
      <w:u w:val="single"/>
    </w:rPr>
  </w:style>
  <w:style w:type="character" w:customStyle="1" w:styleId="Heading1Char">
    <w:name w:val="Heading 1 Char"/>
    <w:basedOn w:val="DefaultParagraphFont"/>
    <w:link w:val="Heading1"/>
    <w:uiPriority w:val="9"/>
    <w:rsid w:val="00260DA5"/>
    <w:rPr>
      <w:rFonts w:asciiTheme="majorHAnsi" w:eastAsiaTheme="majorEastAsia" w:hAnsiTheme="majorHAnsi" w:cstheme="majorBidi"/>
      <w:b/>
      <w:bCs/>
      <w:color w:val="345A8A" w:themeColor="accent1" w:themeShade="B5"/>
      <w:sz w:val="32"/>
      <w:szCs w:val="32"/>
    </w:rPr>
  </w:style>
  <w:style w:type="character" w:customStyle="1" w:styleId="Heading3Char">
    <w:name w:val="Heading 3 Char"/>
    <w:basedOn w:val="DefaultParagraphFont"/>
    <w:link w:val="Heading3"/>
    <w:uiPriority w:val="9"/>
    <w:rsid w:val="00260DA5"/>
    <w:rPr>
      <w:rFonts w:asciiTheme="majorHAnsi" w:eastAsiaTheme="majorEastAsia" w:hAnsiTheme="majorHAnsi" w:cstheme="majorBidi"/>
      <w:b/>
      <w:bCs/>
      <w:color w:val="4F81BD" w:themeColor="accent1"/>
    </w:rPr>
  </w:style>
  <w:style w:type="paragraph" w:styleId="NoSpacing">
    <w:name w:val="No Spacing"/>
    <w:uiPriority w:val="1"/>
    <w:qFormat/>
    <w:rsid w:val="00260DA5"/>
    <w:rPr>
      <w:rFonts w:ascii="Times New Roman" w:eastAsia="Times New Roman" w:hAnsi="Times New Roman" w:cs="Times New Roman"/>
    </w:rPr>
  </w:style>
  <w:style w:type="character" w:styleId="Strong">
    <w:name w:val="Strong"/>
    <w:basedOn w:val="DefaultParagraphFont"/>
    <w:uiPriority w:val="22"/>
    <w:qFormat/>
    <w:rsid w:val="00D1451A"/>
    <w:rPr>
      <w:b/>
      <w:bCs/>
    </w:rPr>
  </w:style>
  <w:style w:type="character" w:customStyle="1" w:styleId="st">
    <w:name w:val="st"/>
    <w:basedOn w:val="DefaultParagraphFont"/>
    <w:rsid w:val="00BC51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80999">
      <w:bodyDiv w:val="1"/>
      <w:marLeft w:val="0"/>
      <w:marRight w:val="0"/>
      <w:marTop w:val="0"/>
      <w:marBottom w:val="0"/>
      <w:divBdr>
        <w:top w:val="none" w:sz="0" w:space="0" w:color="auto"/>
        <w:left w:val="none" w:sz="0" w:space="0" w:color="auto"/>
        <w:bottom w:val="none" w:sz="0" w:space="0" w:color="auto"/>
        <w:right w:val="none" w:sz="0" w:space="0" w:color="auto"/>
      </w:divBdr>
    </w:div>
    <w:div w:id="397242759">
      <w:bodyDiv w:val="1"/>
      <w:marLeft w:val="0"/>
      <w:marRight w:val="0"/>
      <w:marTop w:val="0"/>
      <w:marBottom w:val="0"/>
      <w:divBdr>
        <w:top w:val="none" w:sz="0" w:space="0" w:color="auto"/>
        <w:left w:val="none" w:sz="0" w:space="0" w:color="auto"/>
        <w:bottom w:val="none" w:sz="0" w:space="0" w:color="auto"/>
        <w:right w:val="none" w:sz="0" w:space="0" w:color="auto"/>
      </w:divBdr>
    </w:div>
    <w:div w:id="593974506">
      <w:bodyDiv w:val="1"/>
      <w:marLeft w:val="0"/>
      <w:marRight w:val="0"/>
      <w:marTop w:val="0"/>
      <w:marBottom w:val="0"/>
      <w:divBdr>
        <w:top w:val="none" w:sz="0" w:space="0" w:color="auto"/>
        <w:left w:val="none" w:sz="0" w:space="0" w:color="auto"/>
        <w:bottom w:val="none" w:sz="0" w:space="0" w:color="auto"/>
        <w:right w:val="none" w:sz="0" w:space="0" w:color="auto"/>
      </w:divBdr>
    </w:div>
    <w:div w:id="756445111">
      <w:bodyDiv w:val="1"/>
      <w:marLeft w:val="0"/>
      <w:marRight w:val="0"/>
      <w:marTop w:val="0"/>
      <w:marBottom w:val="0"/>
      <w:divBdr>
        <w:top w:val="none" w:sz="0" w:space="0" w:color="auto"/>
        <w:left w:val="none" w:sz="0" w:space="0" w:color="auto"/>
        <w:bottom w:val="none" w:sz="0" w:space="0" w:color="auto"/>
        <w:right w:val="none" w:sz="0" w:space="0" w:color="auto"/>
      </w:divBdr>
    </w:div>
    <w:div w:id="1315143360">
      <w:bodyDiv w:val="1"/>
      <w:marLeft w:val="0"/>
      <w:marRight w:val="0"/>
      <w:marTop w:val="0"/>
      <w:marBottom w:val="0"/>
      <w:divBdr>
        <w:top w:val="none" w:sz="0" w:space="0" w:color="auto"/>
        <w:left w:val="none" w:sz="0" w:space="0" w:color="auto"/>
        <w:bottom w:val="none" w:sz="0" w:space="0" w:color="auto"/>
        <w:right w:val="none" w:sz="0" w:space="0" w:color="auto"/>
      </w:divBdr>
    </w:div>
    <w:div w:id="200180554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edweek.org/dd/articles/2012/10/17/01adaptive.h06.html" TargetMode="External"/><Relationship Id="rId20" Type="http://schemas.openxmlformats.org/officeDocument/2006/relationships/hyperlink" Target="http://uricollegecareerreadiness.wikispaces.com/" TargetMode="Externa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s://www.teachingchannel.org/videos?page=1&amp;categories=topics_common-core&amp;load=1" TargetMode="External"/><Relationship Id="rId11" Type="http://schemas.openxmlformats.org/officeDocument/2006/relationships/hyperlink" Target="http://educationnorthwest.org/event/1346" TargetMode="External"/><Relationship Id="rId12" Type="http://schemas.openxmlformats.org/officeDocument/2006/relationships/hyperlink" Target="http://www.reading.org/Libraries/association-documents/ira_ccss_guidelines.pdf" TargetMode="External"/><Relationship Id="rId13" Type="http://schemas.openxmlformats.org/officeDocument/2006/relationships/hyperlink" Target="http://www.blogtalkradio.com/edutalk/2012/02/22/college-and-career-readiness-in-writing" TargetMode="External"/><Relationship Id="rId14" Type="http://schemas.openxmlformats.org/officeDocument/2006/relationships/hyperlink" Target="http://greecesecondaryela.wordpress.com/2012/05/16/establishing-a-staircase-of-text-complexity/" TargetMode="External"/><Relationship Id="rId15" Type="http://schemas.openxmlformats.org/officeDocument/2006/relationships/hyperlink" Target="http://greecesecondaryela.wordpress.com/2012/03/25/balancing-fiction-and-nonfiction/" TargetMode="External"/><Relationship Id="rId16" Type="http://schemas.openxmlformats.org/officeDocument/2006/relationships/hyperlink" Target="http://www.educationnews.org/education-policy-and-politics/the-pedagogical-agenda-of-common-core-math-standards/" TargetMode="External"/><Relationship Id="rId17" Type="http://schemas.openxmlformats.org/officeDocument/2006/relationships/hyperlink" Target="http://cie.asu.edu/ojs/index.php/cieatasu/article/view/680" TargetMode="External"/><Relationship Id="rId18" Type="http://schemas.openxmlformats.org/officeDocument/2006/relationships/hyperlink" Target="http://www.edweek.org/ew/articles/2012/09/26/05utah.h32.html?tkn=VXZFqP6mafjVrUof9Bo0%2BAYdoNYvAvZrE0mj&amp;cmp=ENL-CCO-NEWS2" TargetMode="External"/><Relationship Id="rId19" Type="http://schemas.openxmlformats.org/officeDocument/2006/relationships/hyperlink" Target="http://uricollegecareerreadiness.wikispaces.com/"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cep-dc.org/cfcontent_file.cfm?Attachment=KoberRentner%5FReport%5FCommonCore%5F1%2E25%2E12%2Epdf" TargetMode="External"/><Relationship Id="rId7" Type="http://schemas.openxmlformats.org/officeDocument/2006/relationships/hyperlink" Target="http://www.smarterbalanced.org/" TargetMode="External"/><Relationship Id="rId8" Type="http://schemas.openxmlformats.org/officeDocument/2006/relationships/hyperlink" Target="http://www.parcconline.org/about-parc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1280</Words>
  <Characters>7298</Characters>
  <Application>Microsoft Macintosh Word</Application>
  <DocSecurity>0</DocSecurity>
  <Lines>60</Lines>
  <Paragraphs>17</Paragraphs>
  <ScaleCrop>false</ScaleCrop>
  <Company>University of Rhode Island</Company>
  <LinksUpToDate>false</LinksUpToDate>
  <CharactersWithSpaces>8561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Education Department</dc:creator>
  <cp:keywords/>
  <dc:description/>
  <cp:lastModifiedBy>Kees de Groot</cp:lastModifiedBy>
  <cp:revision>2</cp:revision>
  <dcterms:created xsi:type="dcterms:W3CDTF">2012-10-18T23:31:00Z</dcterms:created>
  <dcterms:modified xsi:type="dcterms:W3CDTF">2012-10-18T23:31:00Z</dcterms:modified>
</cp:coreProperties>
</file>